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170D" w14:textId="04F94621" w:rsidR="001607AB" w:rsidRPr="0027728D" w:rsidRDefault="0027728D" w:rsidP="0027728D">
      <w:pPr>
        <w:shd w:val="clear" w:color="auto" w:fill="FFFFFF"/>
        <w:spacing w:after="360"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Admitting night before an elective surgery: indications and contraindications</w:t>
      </w:r>
    </w:p>
    <w:p w14:paraId="596FBE25" w14:textId="40EC508D" w:rsidR="003C62D5" w:rsidRPr="001607AB" w:rsidRDefault="001607AB" w:rsidP="001607AB">
      <w:pPr>
        <w:shd w:val="clear" w:color="auto" w:fill="FFFFFF"/>
        <w:spacing w:after="360" w:line="240" w:lineRule="auto"/>
        <w:ind w:left="360"/>
        <w:rPr>
          <w:rFonts w:ascii="Open Sans regular" w:eastAsia="Times New Roman" w:hAnsi="Open Sans regular" w:cs="Times New Roman"/>
          <w:color w:val="414141"/>
          <w:sz w:val="24"/>
          <w:szCs w:val="24"/>
        </w:rPr>
      </w:pPr>
      <w:r w:rsidRPr="001607AB">
        <w:rPr>
          <w:rFonts w:ascii="Open Sans regular" w:eastAsia="Times New Roman" w:hAnsi="Open Sans regular" w:cs="Times New Roman"/>
          <w:color w:val="414141"/>
          <w:sz w:val="24"/>
          <w:szCs w:val="24"/>
        </w:rPr>
        <w:t xml:space="preserve"> </w:t>
      </w:r>
      <w:r w:rsidR="00D23F9B" w:rsidRPr="001607AB">
        <w:rPr>
          <w:rFonts w:ascii="Open Sans regular" w:eastAsia="Times New Roman" w:hAnsi="Open Sans regular" w:cs="Times New Roman"/>
          <w:color w:val="414141"/>
          <w:sz w:val="24"/>
          <w:szCs w:val="24"/>
        </w:rPr>
        <w:t xml:space="preserve">In rare instances a patient may need to be hospitalized prior to a scheduled procedure. The Utilization committee at </w:t>
      </w:r>
      <w:r w:rsidR="003C62D5" w:rsidRPr="001607AB">
        <w:rPr>
          <w:rFonts w:ascii="Open Sans regular" w:eastAsia="Times New Roman" w:hAnsi="Open Sans regular" w:cs="Times New Roman"/>
          <w:color w:val="414141"/>
          <w:sz w:val="24"/>
          <w:szCs w:val="24"/>
        </w:rPr>
        <w:t>St. Joseph’s Health system</w:t>
      </w:r>
      <w:r w:rsidR="00D23F9B" w:rsidRPr="001607AB">
        <w:rPr>
          <w:rFonts w:ascii="Open Sans regular" w:eastAsia="Times New Roman" w:hAnsi="Open Sans regular" w:cs="Times New Roman"/>
          <w:color w:val="414141"/>
          <w:sz w:val="24"/>
          <w:szCs w:val="24"/>
        </w:rPr>
        <w:t xml:space="preserve"> has been asked to clearly define and supervise appropriate use criteria for these encounters. The UM committee will </w:t>
      </w:r>
      <w:r w:rsidR="003C62D5" w:rsidRPr="001607AB">
        <w:rPr>
          <w:rFonts w:ascii="Open Sans regular" w:eastAsia="Times New Roman" w:hAnsi="Open Sans regular" w:cs="Times New Roman"/>
          <w:color w:val="414141"/>
          <w:sz w:val="24"/>
          <w:szCs w:val="24"/>
        </w:rPr>
        <w:t>consider hospital admission on days prior to</w:t>
      </w:r>
      <w:r w:rsidR="00B1375B" w:rsidRPr="001607AB">
        <w:rPr>
          <w:rFonts w:ascii="Open Sans regular" w:eastAsia="Times New Roman" w:hAnsi="Open Sans regular" w:cs="Times New Roman"/>
          <w:color w:val="414141"/>
          <w:sz w:val="24"/>
          <w:szCs w:val="24"/>
        </w:rPr>
        <w:t xml:space="preserve"> scheduled</w:t>
      </w:r>
      <w:r w:rsidR="003C62D5" w:rsidRPr="001607AB">
        <w:rPr>
          <w:rFonts w:ascii="Open Sans regular" w:eastAsia="Times New Roman" w:hAnsi="Open Sans regular" w:cs="Times New Roman"/>
          <w:color w:val="414141"/>
          <w:sz w:val="24"/>
          <w:szCs w:val="24"/>
        </w:rPr>
        <w:t xml:space="preserve"> surgery medically necessary when any of the following criteria </w:t>
      </w:r>
      <w:r w:rsidR="00D23F9B" w:rsidRPr="001607AB">
        <w:rPr>
          <w:rFonts w:ascii="Open Sans regular" w:eastAsia="Times New Roman" w:hAnsi="Open Sans regular" w:cs="Times New Roman"/>
          <w:color w:val="414141"/>
          <w:sz w:val="24"/>
          <w:szCs w:val="24"/>
        </w:rPr>
        <w:t>are</w:t>
      </w:r>
      <w:r w:rsidR="003C62D5" w:rsidRPr="001607AB">
        <w:rPr>
          <w:rFonts w:ascii="Open Sans regular" w:eastAsia="Times New Roman" w:hAnsi="Open Sans regular" w:cs="Times New Roman"/>
          <w:color w:val="414141"/>
          <w:sz w:val="24"/>
          <w:szCs w:val="24"/>
        </w:rPr>
        <w:t xml:space="preserve"> met:</w:t>
      </w:r>
    </w:p>
    <w:p w14:paraId="258571E5" w14:textId="25116F06" w:rsidR="00B1375B" w:rsidRDefault="00B1375B"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Clear treatment of condition for which pain requires parenteral controlled substances of more than one dose, where documentation supports that pain cannot be controlled in the outpatient setting with oral medications. A patient receiving only oral medications in the hospital is not a reason for hospitalization the day before; or</w:t>
      </w:r>
    </w:p>
    <w:p w14:paraId="112272FD" w14:textId="4337FA71" w:rsidR="00B1375B" w:rsidRDefault="00B1375B"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Clear treatment of infection related to surgery only if infectious condition has worsened requiring IV antibiotics prior to surgery that cannot be treated with oral antibiotics and are necessary to improve the outcome of the surgical procedure; or </w:t>
      </w:r>
    </w:p>
    <w:p w14:paraId="558F9711" w14:textId="6857D612" w:rsidR="00B1375B" w:rsidRDefault="00B1375B"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Vascular/Neurologic deterioration/ concerns requiring IV steroids or strict q4 hour /pulse neurologic monitoring due to acceleration of symptoms</w:t>
      </w:r>
      <w:r w:rsidR="00A31FC4">
        <w:rPr>
          <w:rFonts w:ascii="Open Sans regular" w:eastAsia="Times New Roman" w:hAnsi="Open Sans regular" w:cs="Times New Roman"/>
          <w:color w:val="414141"/>
          <w:sz w:val="24"/>
          <w:szCs w:val="24"/>
        </w:rPr>
        <w:t>; or</w:t>
      </w:r>
    </w:p>
    <w:p w14:paraId="2EDE8309" w14:textId="71F6E3BF"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A surgical procedure </w:t>
      </w:r>
      <w:r>
        <w:rPr>
          <w:rFonts w:ascii="Open Sans regular" w:eastAsia="Times New Roman" w:hAnsi="Open Sans regular" w:cs="Times New Roman"/>
          <w:color w:val="414141"/>
          <w:sz w:val="24"/>
          <w:szCs w:val="24"/>
        </w:rPr>
        <w:t>that is not minor</w:t>
      </w:r>
      <w:r w:rsidR="00A31FC4">
        <w:rPr>
          <w:rFonts w:ascii="Open Sans regular" w:eastAsia="Times New Roman" w:hAnsi="Open Sans regular" w:cs="Times New Roman"/>
          <w:color w:val="414141"/>
          <w:sz w:val="24"/>
          <w:szCs w:val="24"/>
        </w:rPr>
        <w:t>,</w:t>
      </w:r>
      <w:r>
        <w:rPr>
          <w:rFonts w:ascii="Open Sans regular" w:eastAsia="Times New Roman" w:hAnsi="Open Sans regular" w:cs="Times New Roman"/>
          <w:color w:val="414141"/>
          <w:sz w:val="24"/>
          <w:szCs w:val="24"/>
        </w:rPr>
        <w:t xml:space="preserve"> that is </w:t>
      </w:r>
      <w:r w:rsidRPr="003C62D5">
        <w:rPr>
          <w:rFonts w:ascii="Open Sans regular" w:eastAsia="Times New Roman" w:hAnsi="Open Sans regular" w:cs="Times New Roman"/>
          <w:color w:val="414141"/>
          <w:sz w:val="24"/>
          <w:szCs w:val="24"/>
        </w:rPr>
        <w:t>scheduled which requires intravenous fluids to achieve and maintain adequate hydration prior to the procedure</w:t>
      </w:r>
      <w:r>
        <w:rPr>
          <w:rFonts w:ascii="Open Sans regular" w:eastAsia="Times New Roman" w:hAnsi="Open Sans regular" w:cs="Times New Roman"/>
          <w:color w:val="414141"/>
          <w:sz w:val="24"/>
          <w:szCs w:val="24"/>
        </w:rPr>
        <w:t xml:space="preserve"> without which the patient would be at risk. Documentation needs to support this medical decision in the record prior to hospital care. This does not apply to routine hydration; or</w:t>
      </w:r>
    </w:p>
    <w:p w14:paraId="2955B1D5" w14:textId="7B061490"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A planned major surgical procedure which requires an extensive bowel preparation (</w:t>
      </w:r>
      <w:proofErr w:type="spellStart"/>
      <w:r w:rsidRPr="003C62D5">
        <w:rPr>
          <w:rFonts w:ascii="Open Sans regular" w:eastAsia="Times New Roman" w:hAnsi="Open Sans regular" w:cs="Times New Roman"/>
          <w:color w:val="414141"/>
          <w:sz w:val="24"/>
          <w:szCs w:val="24"/>
        </w:rPr>
        <w:t>GoLytely</w:t>
      </w:r>
      <w:proofErr w:type="spellEnd"/>
      <w:r w:rsidRPr="003C62D5">
        <w:rPr>
          <w:rFonts w:ascii="Open Sans regular" w:eastAsia="Times New Roman" w:hAnsi="Open Sans regular" w:cs="Times New Roman"/>
          <w:color w:val="414141"/>
          <w:sz w:val="24"/>
          <w:szCs w:val="24"/>
        </w:rPr>
        <w:t xml:space="preserve">, laxatives, multiple enemas) in a </w:t>
      </w:r>
      <w:r>
        <w:rPr>
          <w:rFonts w:ascii="Open Sans regular" w:eastAsia="Times New Roman" w:hAnsi="Open Sans regular" w:cs="Times New Roman"/>
          <w:color w:val="414141"/>
          <w:sz w:val="24"/>
          <w:szCs w:val="24"/>
        </w:rPr>
        <w:t xml:space="preserve">patient </w:t>
      </w:r>
      <w:r w:rsidRPr="003C62D5">
        <w:rPr>
          <w:rFonts w:ascii="Open Sans regular" w:eastAsia="Times New Roman" w:hAnsi="Open Sans regular" w:cs="Times New Roman"/>
          <w:color w:val="414141"/>
          <w:sz w:val="24"/>
          <w:szCs w:val="24"/>
        </w:rPr>
        <w:t>with a co-morbidity (e.g., chronic renal failure, elderly individual with muscle wasting and poor nutritional status</w:t>
      </w:r>
      <w:r>
        <w:rPr>
          <w:rFonts w:ascii="Open Sans regular" w:eastAsia="Times New Roman" w:hAnsi="Open Sans regular" w:cs="Times New Roman"/>
          <w:color w:val="414141"/>
          <w:sz w:val="24"/>
          <w:szCs w:val="24"/>
        </w:rPr>
        <w:t>)</w:t>
      </w:r>
      <w:r w:rsidRPr="003C62D5">
        <w:rPr>
          <w:rFonts w:ascii="Open Sans regular" w:eastAsia="Times New Roman" w:hAnsi="Open Sans regular" w:cs="Times New Roman"/>
          <w:color w:val="414141"/>
          <w:sz w:val="24"/>
          <w:szCs w:val="24"/>
        </w:rPr>
        <w:t xml:space="preserve"> whose condition places the individual at high-risk for electrolyte and fluid imbalances;</w:t>
      </w:r>
      <w:r w:rsidRPr="003C62D5">
        <w:rPr>
          <w:rFonts w:ascii="Open Sans regular" w:eastAsia="Times New Roman" w:hAnsi="Open Sans regular" w:cs="Times New Roman"/>
          <w:i/>
          <w:iCs/>
          <w:color w:val="414141"/>
          <w:sz w:val="24"/>
          <w:szCs w:val="24"/>
        </w:rPr>
        <w:t> or</w:t>
      </w:r>
    </w:p>
    <w:p w14:paraId="57940FBF" w14:textId="77777777"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A planned surgical procedure on partially obstructed bowel which requires a slow but extensive bowel preparation pre-operatively;</w:t>
      </w:r>
      <w:r w:rsidRPr="003C62D5">
        <w:rPr>
          <w:rFonts w:ascii="Open Sans regular" w:eastAsia="Times New Roman" w:hAnsi="Open Sans regular" w:cs="Times New Roman"/>
          <w:i/>
          <w:iCs/>
          <w:color w:val="414141"/>
          <w:sz w:val="24"/>
          <w:szCs w:val="24"/>
        </w:rPr>
        <w:t> or</w:t>
      </w:r>
    </w:p>
    <w:p w14:paraId="662CE448" w14:textId="70AF232D"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An invasive diagnostic procedure</w:t>
      </w:r>
      <w:r w:rsidR="00512F4F">
        <w:rPr>
          <w:rFonts w:ascii="Open Sans regular" w:eastAsia="Times New Roman" w:hAnsi="Open Sans regular" w:cs="Times New Roman"/>
          <w:color w:val="414141"/>
          <w:sz w:val="24"/>
          <w:szCs w:val="24"/>
        </w:rPr>
        <w:t xml:space="preserve"> needed to aid and assist</w:t>
      </w:r>
      <w:r w:rsidRPr="003C62D5">
        <w:rPr>
          <w:rFonts w:ascii="Open Sans regular" w:eastAsia="Times New Roman" w:hAnsi="Open Sans regular" w:cs="Times New Roman"/>
          <w:color w:val="414141"/>
          <w:sz w:val="24"/>
          <w:szCs w:val="24"/>
        </w:rPr>
        <w:t xml:space="preserve"> (e.g., aortogram, arteriogram or cardiac catheterization, myelogram) with</w:t>
      </w:r>
      <w:r w:rsidR="00512F4F">
        <w:rPr>
          <w:rFonts w:ascii="Open Sans regular" w:eastAsia="Times New Roman" w:hAnsi="Open Sans regular" w:cs="Times New Roman"/>
          <w:color w:val="414141"/>
          <w:sz w:val="24"/>
          <w:szCs w:val="24"/>
        </w:rPr>
        <w:t xml:space="preserve"> successful management of </w:t>
      </w:r>
      <w:r w:rsidRPr="003C62D5">
        <w:rPr>
          <w:rFonts w:ascii="Open Sans regular" w:eastAsia="Times New Roman" w:hAnsi="Open Sans regular" w:cs="Times New Roman"/>
          <w:color w:val="414141"/>
          <w:sz w:val="24"/>
          <w:szCs w:val="24"/>
        </w:rPr>
        <w:t>major surgery scheduled for the following day; </w:t>
      </w:r>
      <w:r w:rsidRPr="003C62D5">
        <w:rPr>
          <w:rFonts w:ascii="Open Sans regular" w:eastAsia="Times New Roman" w:hAnsi="Open Sans regular" w:cs="Times New Roman"/>
          <w:i/>
          <w:iCs/>
          <w:color w:val="414141"/>
          <w:sz w:val="24"/>
          <w:szCs w:val="24"/>
        </w:rPr>
        <w:t>or</w:t>
      </w:r>
    </w:p>
    <w:p w14:paraId="633E8C73" w14:textId="3B414E36"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Close monitoring of blood sugars is required to provide adequate adjustment of regular insulin coverage in preparation for an operative procedure in a brittle insulin-dependent d</w:t>
      </w:r>
      <w:r>
        <w:rPr>
          <w:rFonts w:ascii="Open Sans regular" w:eastAsia="Times New Roman" w:hAnsi="Open Sans regular" w:cs="Times New Roman"/>
          <w:color w:val="414141"/>
          <w:sz w:val="24"/>
          <w:szCs w:val="24"/>
        </w:rPr>
        <w:t>iabetic</w:t>
      </w:r>
      <w:r w:rsidRPr="003C62D5">
        <w:rPr>
          <w:rFonts w:ascii="Open Sans regular" w:eastAsia="Times New Roman" w:hAnsi="Open Sans regular" w:cs="Times New Roman"/>
          <w:color w:val="414141"/>
          <w:sz w:val="24"/>
          <w:szCs w:val="24"/>
        </w:rPr>
        <w:t xml:space="preserve"> (i.e., diabetic individuals who experience large, unpredictable changes in blood glucose, within short periods of time, </w:t>
      </w:r>
      <w:r w:rsidR="00995F48" w:rsidRPr="003C62D5">
        <w:rPr>
          <w:rFonts w:ascii="Open Sans regular" w:eastAsia="Times New Roman" w:hAnsi="Open Sans regular" w:cs="Times New Roman"/>
          <w:color w:val="414141"/>
          <w:sz w:val="24"/>
          <w:szCs w:val="24"/>
        </w:rPr>
        <w:t>because of</w:t>
      </w:r>
      <w:r w:rsidRPr="003C62D5">
        <w:rPr>
          <w:rFonts w:ascii="Open Sans regular" w:eastAsia="Times New Roman" w:hAnsi="Open Sans regular" w:cs="Times New Roman"/>
          <w:color w:val="414141"/>
          <w:sz w:val="24"/>
          <w:szCs w:val="24"/>
        </w:rPr>
        <w:t xml:space="preserve"> very small deviations from schedule); </w:t>
      </w:r>
      <w:r w:rsidRPr="003C62D5">
        <w:rPr>
          <w:rFonts w:ascii="Open Sans regular" w:eastAsia="Times New Roman" w:hAnsi="Open Sans regular" w:cs="Times New Roman"/>
          <w:i/>
          <w:iCs/>
          <w:color w:val="414141"/>
          <w:sz w:val="24"/>
          <w:szCs w:val="24"/>
        </w:rPr>
        <w:t>or</w:t>
      </w:r>
    </w:p>
    <w:p w14:paraId="719F0000" w14:textId="77777777"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Placement of fiducials (small screws) prior to stereotactic brain surgery; </w:t>
      </w:r>
      <w:r w:rsidRPr="003C62D5">
        <w:rPr>
          <w:rFonts w:ascii="Open Sans regular" w:eastAsia="Times New Roman" w:hAnsi="Open Sans regular" w:cs="Times New Roman"/>
          <w:i/>
          <w:iCs/>
          <w:color w:val="414141"/>
          <w:sz w:val="24"/>
          <w:szCs w:val="24"/>
        </w:rPr>
        <w:t>or</w:t>
      </w:r>
    </w:p>
    <w:p w14:paraId="7BCFF33D" w14:textId="51AB5560"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lastRenderedPageBreak/>
        <w:t xml:space="preserve">The </w:t>
      </w:r>
      <w:r w:rsidR="00512F4F">
        <w:rPr>
          <w:rFonts w:ascii="Open Sans regular" w:eastAsia="Times New Roman" w:hAnsi="Open Sans regular" w:cs="Times New Roman"/>
          <w:color w:val="414141"/>
          <w:sz w:val="24"/>
          <w:szCs w:val="24"/>
        </w:rPr>
        <w:t>patient</w:t>
      </w:r>
      <w:r w:rsidRPr="003C62D5">
        <w:rPr>
          <w:rFonts w:ascii="Open Sans regular" w:eastAsia="Times New Roman" w:hAnsi="Open Sans regular" w:cs="Times New Roman"/>
          <w:color w:val="414141"/>
          <w:sz w:val="24"/>
          <w:szCs w:val="24"/>
        </w:rPr>
        <w:t xml:space="preserve"> has a concurrent</w:t>
      </w:r>
      <w:r w:rsidR="00512F4F">
        <w:rPr>
          <w:rFonts w:ascii="Open Sans regular" w:eastAsia="Times New Roman" w:hAnsi="Open Sans regular" w:cs="Times New Roman"/>
          <w:color w:val="414141"/>
          <w:sz w:val="24"/>
          <w:szCs w:val="24"/>
        </w:rPr>
        <w:t>/developing</w:t>
      </w:r>
      <w:r w:rsidRPr="003C62D5">
        <w:rPr>
          <w:rFonts w:ascii="Open Sans regular" w:eastAsia="Times New Roman" w:hAnsi="Open Sans regular" w:cs="Times New Roman"/>
          <w:color w:val="414141"/>
          <w:sz w:val="24"/>
          <w:szCs w:val="24"/>
        </w:rPr>
        <w:t xml:space="preserve"> medical problem that requires specific inpatient treatment prior to major surgery</w:t>
      </w:r>
      <w:r w:rsidR="00512F4F">
        <w:rPr>
          <w:rFonts w:ascii="Open Sans regular" w:eastAsia="Times New Roman" w:hAnsi="Open Sans regular" w:cs="Times New Roman"/>
          <w:color w:val="414141"/>
          <w:sz w:val="24"/>
          <w:szCs w:val="24"/>
        </w:rPr>
        <w:t xml:space="preserve"> </w:t>
      </w:r>
      <w:r w:rsidRPr="003C62D5">
        <w:rPr>
          <w:rFonts w:ascii="Open Sans regular" w:eastAsia="Times New Roman" w:hAnsi="Open Sans regular" w:cs="Times New Roman"/>
          <w:color w:val="414141"/>
          <w:sz w:val="24"/>
          <w:szCs w:val="24"/>
        </w:rPr>
        <w:t>to reduce the operative risk or assure a more favorable outcome; </w:t>
      </w:r>
      <w:r w:rsidRPr="003C62D5">
        <w:rPr>
          <w:rFonts w:ascii="Open Sans regular" w:eastAsia="Times New Roman" w:hAnsi="Open Sans regular" w:cs="Times New Roman"/>
          <w:i/>
          <w:iCs/>
          <w:color w:val="414141"/>
          <w:sz w:val="24"/>
          <w:szCs w:val="24"/>
        </w:rPr>
        <w:t>or</w:t>
      </w:r>
    </w:p>
    <w:p w14:paraId="73B35315" w14:textId="6EFD42E3"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The member is scheduled for an open </w:t>
      </w:r>
      <w:r>
        <w:rPr>
          <w:rFonts w:ascii="Open Sans regular" w:eastAsia="Times New Roman" w:hAnsi="Open Sans regular" w:cs="Times New Roman"/>
          <w:color w:val="414141"/>
          <w:sz w:val="24"/>
          <w:szCs w:val="24"/>
        </w:rPr>
        <w:t xml:space="preserve">- </w:t>
      </w:r>
      <w:r w:rsidRPr="003C62D5">
        <w:rPr>
          <w:rFonts w:ascii="Open Sans regular" w:eastAsia="Times New Roman" w:hAnsi="Open Sans regular" w:cs="Times New Roman"/>
          <w:color w:val="414141"/>
          <w:sz w:val="24"/>
          <w:szCs w:val="24"/>
        </w:rPr>
        <w:t xml:space="preserve">heart procedure requiring cardiopulmonary bypass (cardiac valve replacement or repair, coronary artery bypass grafting) </w:t>
      </w:r>
      <w:r w:rsidRPr="003C62D5">
        <w:rPr>
          <w:rFonts w:ascii="Open Sans regular" w:eastAsia="Times New Roman" w:hAnsi="Open Sans regular" w:cs="Times New Roman"/>
          <w:i/>
          <w:iCs/>
          <w:color w:val="414141"/>
          <w:sz w:val="24"/>
          <w:szCs w:val="24"/>
        </w:rPr>
        <w:t>and</w:t>
      </w:r>
      <w:r w:rsidRPr="003C62D5">
        <w:rPr>
          <w:rFonts w:ascii="Open Sans regular" w:eastAsia="Times New Roman" w:hAnsi="Open Sans regular" w:cs="Times New Roman"/>
          <w:color w:val="414141"/>
          <w:sz w:val="24"/>
          <w:szCs w:val="24"/>
        </w:rPr>
        <w:t xml:space="preserve"> has unstable angina, congestive heart failure, severe hypertension, or significant ventricular arrhythmias</w:t>
      </w:r>
      <w:r w:rsidR="00EA21E6">
        <w:rPr>
          <w:rFonts w:ascii="Open Sans regular" w:eastAsia="Times New Roman" w:hAnsi="Open Sans regular" w:cs="Times New Roman"/>
          <w:color w:val="414141"/>
          <w:sz w:val="24"/>
          <w:szCs w:val="24"/>
        </w:rPr>
        <w:t>, or is transferred for surgery awaiting surgical scheduling and is deemed unsafe to send home</w:t>
      </w:r>
      <w:r w:rsidRPr="003C62D5">
        <w:rPr>
          <w:rFonts w:ascii="Open Sans regular" w:eastAsia="Times New Roman" w:hAnsi="Open Sans regular" w:cs="Times New Roman"/>
          <w:color w:val="414141"/>
          <w:sz w:val="24"/>
          <w:szCs w:val="24"/>
        </w:rPr>
        <w:t>; </w:t>
      </w:r>
      <w:r w:rsidRPr="003C62D5">
        <w:rPr>
          <w:rFonts w:ascii="Open Sans regular" w:eastAsia="Times New Roman" w:hAnsi="Open Sans regular" w:cs="Times New Roman"/>
          <w:i/>
          <w:iCs/>
          <w:color w:val="414141"/>
          <w:sz w:val="24"/>
          <w:szCs w:val="24"/>
        </w:rPr>
        <w:t>or</w:t>
      </w:r>
    </w:p>
    <w:p w14:paraId="344802CF" w14:textId="2E378104" w:rsidR="00995F48"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The member requires conversion from coumadin</w:t>
      </w:r>
      <w:r w:rsidR="00EA21E6">
        <w:rPr>
          <w:rFonts w:ascii="Open Sans regular" w:eastAsia="Times New Roman" w:hAnsi="Open Sans regular" w:cs="Times New Roman"/>
          <w:color w:val="414141"/>
          <w:sz w:val="24"/>
          <w:szCs w:val="24"/>
        </w:rPr>
        <w:t>/DOAC</w:t>
      </w:r>
      <w:r w:rsidRPr="003C62D5">
        <w:rPr>
          <w:rFonts w:ascii="Open Sans regular" w:eastAsia="Times New Roman" w:hAnsi="Open Sans regular" w:cs="Times New Roman"/>
          <w:color w:val="414141"/>
          <w:sz w:val="24"/>
          <w:szCs w:val="24"/>
        </w:rPr>
        <w:t xml:space="preserve"> to intravenous heparin (not subcutaneous heparin) for a surgical procedure planned for the next day </w:t>
      </w:r>
      <w:r w:rsidR="00A31FC4">
        <w:rPr>
          <w:rFonts w:ascii="Open Sans regular" w:eastAsia="Times New Roman" w:hAnsi="Open Sans regular" w:cs="Times New Roman"/>
          <w:color w:val="414141"/>
          <w:sz w:val="24"/>
          <w:szCs w:val="24"/>
        </w:rPr>
        <w:t xml:space="preserve">- examples include </w:t>
      </w:r>
      <w:r w:rsidRPr="003C62D5">
        <w:rPr>
          <w:rFonts w:ascii="Open Sans regular" w:eastAsia="Times New Roman" w:hAnsi="Open Sans regular" w:cs="Times New Roman"/>
          <w:color w:val="414141"/>
          <w:sz w:val="24"/>
          <w:szCs w:val="24"/>
        </w:rPr>
        <w:t>individuals with</w:t>
      </w:r>
      <w:r w:rsidR="00A31FC4">
        <w:rPr>
          <w:rFonts w:ascii="Open Sans regular" w:eastAsia="Times New Roman" w:hAnsi="Open Sans regular" w:cs="Times New Roman"/>
          <w:color w:val="414141"/>
          <w:sz w:val="24"/>
          <w:szCs w:val="24"/>
        </w:rPr>
        <w:t>:</w:t>
      </w:r>
    </w:p>
    <w:p w14:paraId="0AA6D778" w14:textId="22C3BAD4" w:rsidR="00995F48" w:rsidRDefault="00995F48" w:rsidP="00995F48">
      <w:pPr>
        <w:pStyle w:val="ListParagraph"/>
        <w:numPr>
          <w:ilvl w:val="0"/>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bookmarkStart w:id="0" w:name="_Hlk125979733"/>
      <w:r>
        <w:rPr>
          <w:rFonts w:ascii="Open Sans regular" w:eastAsia="Times New Roman" w:hAnsi="Open Sans regular" w:cs="Times New Roman"/>
          <w:color w:val="414141"/>
          <w:sz w:val="24"/>
          <w:szCs w:val="24"/>
        </w:rPr>
        <w:t>A</w:t>
      </w:r>
      <w:r w:rsidR="003C62D5" w:rsidRPr="00995F48">
        <w:rPr>
          <w:rFonts w:ascii="Open Sans regular" w:eastAsia="Times New Roman" w:hAnsi="Open Sans regular" w:cs="Times New Roman"/>
          <w:color w:val="414141"/>
          <w:sz w:val="24"/>
          <w:szCs w:val="24"/>
        </w:rPr>
        <w:t>trial fibrillation</w:t>
      </w:r>
      <w:r w:rsidR="0059380D" w:rsidRPr="00995F48">
        <w:rPr>
          <w:rFonts w:ascii="Open Sans regular" w:eastAsia="Times New Roman" w:hAnsi="Open Sans regular" w:cs="Times New Roman"/>
          <w:color w:val="414141"/>
          <w:sz w:val="24"/>
          <w:szCs w:val="24"/>
        </w:rPr>
        <w:t xml:space="preserve"> with</w:t>
      </w:r>
      <w:r>
        <w:rPr>
          <w:rFonts w:ascii="Open Sans regular" w:eastAsia="Times New Roman" w:hAnsi="Open Sans regular" w:cs="Times New Roman"/>
          <w:color w:val="414141"/>
          <w:sz w:val="24"/>
          <w:szCs w:val="24"/>
        </w:rPr>
        <w:t xml:space="preserve"> one of:</w:t>
      </w:r>
      <w:r w:rsidR="0059380D" w:rsidRPr="00995F48">
        <w:rPr>
          <w:rFonts w:ascii="Open Sans regular" w:eastAsia="Times New Roman" w:hAnsi="Open Sans regular" w:cs="Times New Roman"/>
          <w:color w:val="414141"/>
          <w:sz w:val="24"/>
          <w:szCs w:val="24"/>
        </w:rPr>
        <w:t xml:space="preserve"> </w:t>
      </w:r>
    </w:p>
    <w:p w14:paraId="738781A0" w14:textId="57234165" w:rsidR="00995F48" w:rsidRDefault="0059380D" w:rsidP="00995F48">
      <w:pPr>
        <w:pStyle w:val="ListParagraph"/>
        <w:numPr>
          <w:ilvl w:val="0"/>
          <w:numId w:val="5"/>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995F48">
        <w:rPr>
          <w:rFonts w:ascii="Open Sans regular" w:eastAsia="Times New Roman" w:hAnsi="Open Sans regular" w:cs="Times New Roman"/>
          <w:color w:val="414141"/>
          <w:sz w:val="24"/>
          <w:szCs w:val="24"/>
        </w:rPr>
        <w:t>CHADS2 Score &gt;2</w:t>
      </w:r>
    </w:p>
    <w:p w14:paraId="30417022" w14:textId="7E909375" w:rsidR="00995F48" w:rsidRDefault="00995F48" w:rsidP="00995F48">
      <w:pPr>
        <w:pStyle w:val="ListParagraph"/>
        <w:numPr>
          <w:ilvl w:val="0"/>
          <w:numId w:val="5"/>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Rheumatic or mechanical valve </w:t>
      </w:r>
    </w:p>
    <w:p w14:paraId="0B75F28F" w14:textId="04540412" w:rsidR="00995F48" w:rsidRDefault="00995F48" w:rsidP="00995F48">
      <w:pPr>
        <w:pStyle w:val="ListParagraph"/>
        <w:numPr>
          <w:ilvl w:val="0"/>
          <w:numId w:val="5"/>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TIA/Stroke within last 3 months</w:t>
      </w:r>
    </w:p>
    <w:p w14:paraId="262CD1D9" w14:textId="77777777" w:rsidR="00995F48" w:rsidRPr="00995F48" w:rsidRDefault="00995F48" w:rsidP="00995F48">
      <w:pPr>
        <w:pStyle w:val="ListParagraph"/>
        <w:shd w:val="clear" w:color="auto" w:fill="FFFFFF"/>
        <w:spacing w:before="100" w:beforeAutospacing="1" w:after="100" w:afterAutospacing="1" w:line="240" w:lineRule="auto"/>
        <w:ind w:left="1740"/>
        <w:rPr>
          <w:rFonts w:ascii="Open Sans regular" w:eastAsia="Times New Roman" w:hAnsi="Open Sans regular" w:cs="Times New Roman"/>
          <w:color w:val="414141"/>
          <w:sz w:val="24"/>
          <w:szCs w:val="24"/>
        </w:rPr>
      </w:pPr>
    </w:p>
    <w:p w14:paraId="72D20F0C" w14:textId="77777777" w:rsidR="00995F48" w:rsidRDefault="00995F48" w:rsidP="00995F48">
      <w:pPr>
        <w:pStyle w:val="ListParagraph"/>
        <w:numPr>
          <w:ilvl w:val="0"/>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Mechanical heart</w:t>
      </w:r>
      <w:r w:rsidR="0059380D" w:rsidRPr="00995F48">
        <w:rPr>
          <w:rFonts w:ascii="Open Sans regular" w:eastAsia="Times New Roman" w:hAnsi="Open Sans regular" w:cs="Times New Roman"/>
          <w:color w:val="414141"/>
          <w:sz w:val="24"/>
          <w:szCs w:val="24"/>
        </w:rPr>
        <w:t xml:space="preserve"> valve </w:t>
      </w:r>
      <w:r>
        <w:rPr>
          <w:rFonts w:ascii="Open Sans regular" w:eastAsia="Times New Roman" w:hAnsi="Open Sans regular" w:cs="Times New Roman"/>
          <w:color w:val="414141"/>
          <w:sz w:val="24"/>
          <w:szCs w:val="24"/>
        </w:rPr>
        <w:t>with one of:</w:t>
      </w:r>
    </w:p>
    <w:p w14:paraId="5E763962" w14:textId="42211E07" w:rsidR="00995F48" w:rsidRDefault="0059380D" w:rsidP="00995F48">
      <w:pPr>
        <w:pStyle w:val="ListParagraph"/>
        <w:numPr>
          <w:ilvl w:val="1"/>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995F48">
        <w:rPr>
          <w:rFonts w:ascii="Open Sans regular" w:eastAsia="Times New Roman" w:hAnsi="Open Sans regular" w:cs="Times New Roman"/>
          <w:color w:val="414141"/>
          <w:sz w:val="24"/>
          <w:szCs w:val="24"/>
        </w:rPr>
        <w:t xml:space="preserve"> TIA/Stroke within last 6 months</w:t>
      </w:r>
    </w:p>
    <w:p w14:paraId="0B89D0E2" w14:textId="49E30B3E" w:rsidR="00995F48" w:rsidRDefault="00995F48" w:rsidP="00995F48">
      <w:pPr>
        <w:pStyle w:val="ListParagraph"/>
        <w:numPr>
          <w:ilvl w:val="1"/>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 Aortic or Mitral Valve</w:t>
      </w:r>
    </w:p>
    <w:p w14:paraId="26331427" w14:textId="77777777" w:rsidR="00995F48" w:rsidRPr="00995F48" w:rsidRDefault="00995F48" w:rsidP="00995F48">
      <w:pPr>
        <w:pStyle w:val="ListParagraph"/>
        <w:shd w:val="clear" w:color="auto" w:fill="FFFFFF"/>
        <w:spacing w:before="100" w:beforeAutospacing="1" w:after="100" w:afterAutospacing="1" w:line="240" w:lineRule="auto"/>
        <w:ind w:left="2460"/>
        <w:rPr>
          <w:rFonts w:ascii="Open Sans regular" w:eastAsia="Times New Roman" w:hAnsi="Open Sans regular" w:cs="Times New Roman"/>
          <w:color w:val="414141"/>
          <w:sz w:val="24"/>
          <w:szCs w:val="24"/>
        </w:rPr>
      </w:pPr>
    </w:p>
    <w:p w14:paraId="67A70E4A" w14:textId="77777777" w:rsidR="00995F48" w:rsidRDefault="0059380D" w:rsidP="00995F48">
      <w:pPr>
        <w:pStyle w:val="ListParagraph"/>
        <w:numPr>
          <w:ilvl w:val="0"/>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995F48">
        <w:rPr>
          <w:rFonts w:ascii="Open Sans regular" w:eastAsia="Times New Roman" w:hAnsi="Open Sans regular" w:cs="Times New Roman"/>
          <w:color w:val="414141"/>
          <w:sz w:val="24"/>
          <w:szCs w:val="24"/>
        </w:rPr>
        <w:t>VTE with</w:t>
      </w:r>
      <w:r w:rsidR="00995F48">
        <w:rPr>
          <w:rFonts w:ascii="Open Sans regular" w:eastAsia="Times New Roman" w:hAnsi="Open Sans regular" w:cs="Times New Roman"/>
          <w:color w:val="414141"/>
          <w:sz w:val="24"/>
          <w:szCs w:val="24"/>
        </w:rPr>
        <w:t xml:space="preserve"> one of:</w:t>
      </w:r>
    </w:p>
    <w:p w14:paraId="4D9C5F20" w14:textId="77777777" w:rsidR="00995F48" w:rsidRDefault="00995F48" w:rsidP="00995F48">
      <w:pPr>
        <w:pStyle w:val="ListParagraph"/>
        <w:numPr>
          <w:ilvl w:val="1"/>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VTE in</w:t>
      </w:r>
      <w:r w:rsidR="0059380D" w:rsidRPr="00995F48">
        <w:rPr>
          <w:rFonts w:ascii="Open Sans regular" w:eastAsia="Times New Roman" w:hAnsi="Open Sans regular" w:cs="Times New Roman"/>
          <w:color w:val="414141"/>
          <w:sz w:val="24"/>
          <w:szCs w:val="24"/>
        </w:rPr>
        <w:t xml:space="preserve"> last 3 months </w:t>
      </w:r>
    </w:p>
    <w:p w14:paraId="41874A6F" w14:textId="540FECF0" w:rsidR="003C62D5" w:rsidRDefault="0059380D" w:rsidP="00995F48">
      <w:pPr>
        <w:pStyle w:val="ListParagraph"/>
        <w:numPr>
          <w:ilvl w:val="1"/>
          <w:numId w:val="4"/>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995F48">
        <w:rPr>
          <w:rFonts w:ascii="Open Sans regular" w:eastAsia="Times New Roman" w:hAnsi="Open Sans regular" w:cs="Times New Roman"/>
          <w:color w:val="414141"/>
          <w:sz w:val="24"/>
          <w:szCs w:val="24"/>
        </w:rPr>
        <w:t>VTE with associated protein C/S deficiency or antiphospholipid syndrome</w:t>
      </w:r>
      <w:r w:rsidR="00995F48">
        <w:rPr>
          <w:rFonts w:ascii="Open Sans regular" w:eastAsia="Times New Roman" w:hAnsi="Open Sans regular" w:cs="Times New Roman"/>
          <w:color w:val="414141"/>
          <w:sz w:val="24"/>
          <w:szCs w:val="24"/>
        </w:rPr>
        <w:t xml:space="preserve"> or antithrombin disease</w:t>
      </w:r>
      <w:r w:rsidR="00DF058E">
        <w:rPr>
          <w:rFonts w:ascii="Open Sans regular" w:eastAsia="Times New Roman" w:hAnsi="Open Sans regular" w:cs="Times New Roman"/>
          <w:color w:val="414141"/>
          <w:sz w:val="24"/>
          <w:szCs w:val="24"/>
        </w:rPr>
        <w:t xml:space="preserve"> or any clotting disease needing anticoagulant</w:t>
      </w:r>
      <w:r w:rsidR="003C62D5" w:rsidRPr="00995F48">
        <w:rPr>
          <w:rFonts w:ascii="Open Sans regular" w:eastAsia="Times New Roman" w:hAnsi="Open Sans regular" w:cs="Times New Roman"/>
          <w:color w:val="414141"/>
          <w:sz w:val="24"/>
          <w:szCs w:val="24"/>
        </w:rPr>
        <w:t>)</w:t>
      </w:r>
    </w:p>
    <w:bookmarkEnd w:id="0"/>
    <w:p w14:paraId="572A4663" w14:textId="232726E1" w:rsidR="00995F48" w:rsidRPr="00995F48" w:rsidRDefault="00995F48" w:rsidP="00995F48">
      <w:pPr>
        <w:shd w:val="clear" w:color="auto" w:fill="FFFFFF"/>
        <w:spacing w:before="100" w:beforeAutospacing="1" w:after="100" w:afterAutospacing="1" w:line="240" w:lineRule="auto"/>
        <w:ind w:left="984"/>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Or any documentation with support as to why bridge therapy </w:t>
      </w:r>
      <w:r w:rsidR="00A31FC4">
        <w:rPr>
          <w:rFonts w:ascii="Open Sans regular" w:eastAsia="Times New Roman" w:hAnsi="Open Sans regular" w:cs="Times New Roman"/>
          <w:color w:val="414141"/>
          <w:sz w:val="24"/>
          <w:szCs w:val="24"/>
        </w:rPr>
        <w:t xml:space="preserve">is </w:t>
      </w:r>
      <w:r>
        <w:rPr>
          <w:rFonts w:ascii="Open Sans regular" w:eastAsia="Times New Roman" w:hAnsi="Open Sans regular" w:cs="Times New Roman"/>
          <w:color w:val="414141"/>
          <w:sz w:val="24"/>
          <w:szCs w:val="24"/>
        </w:rPr>
        <w:t>required</w:t>
      </w:r>
      <w:r w:rsidR="00A31FC4">
        <w:rPr>
          <w:rFonts w:ascii="Open Sans regular" w:eastAsia="Times New Roman" w:hAnsi="Open Sans regular" w:cs="Times New Roman"/>
          <w:color w:val="414141"/>
          <w:sz w:val="24"/>
          <w:szCs w:val="24"/>
        </w:rPr>
        <w:t>; or</w:t>
      </w:r>
    </w:p>
    <w:p w14:paraId="7E3F5D43" w14:textId="77777777" w:rsidR="003C62D5" w:rsidRPr="003C62D5" w:rsidRDefault="003C62D5" w:rsidP="003C62D5">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The member requires intravenous steroid preparation for protection against a previously documented allergic reaction to dye prior to intravascular administration of dye necessary to perform a diagnostic study or operative procedure; </w:t>
      </w:r>
      <w:r w:rsidRPr="003C62D5">
        <w:rPr>
          <w:rFonts w:ascii="Open Sans regular" w:eastAsia="Times New Roman" w:hAnsi="Open Sans regular" w:cs="Times New Roman"/>
          <w:i/>
          <w:iCs/>
          <w:color w:val="414141"/>
          <w:sz w:val="24"/>
          <w:szCs w:val="24"/>
        </w:rPr>
        <w:t>or</w:t>
      </w:r>
    </w:p>
    <w:p w14:paraId="7D9C465A" w14:textId="77777777" w:rsidR="00EA21E6" w:rsidRDefault="003C62D5" w:rsidP="00EA21E6">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The member requires intravenous steroid preparation, intravenous anti-convulsant protection, or osmotic diuresis prior to a craniotomy scheduled for the following day (e.g., intracranial arterio-venous malformations).</w:t>
      </w:r>
    </w:p>
    <w:p w14:paraId="3C0ADFBB" w14:textId="4C0BD40B" w:rsidR="003C62D5" w:rsidRDefault="003C62D5" w:rsidP="00EA21E6">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Members awaiting transplants are commonly hospitalized prior to surgery.  Hospitalization of such individuals, however, is only considered medically necessary when the member has needs that justify inpatient confinement.  Assessment of the medical necessity of hospitalization prior to </w:t>
      </w:r>
      <w:r w:rsidRPr="003C62D5">
        <w:rPr>
          <w:rFonts w:ascii="Open Sans regular" w:eastAsia="Times New Roman" w:hAnsi="Open Sans regular" w:cs="Times New Roman"/>
          <w:color w:val="414141"/>
          <w:sz w:val="24"/>
          <w:szCs w:val="24"/>
        </w:rPr>
        <w:lastRenderedPageBreak/>
        <w:t>transplant surgery is performed using the same criteria that are considered in assessing the medical necessity of hospitalization for other conditions.</w:t>
      </w:r>
      <w:r w:rsidR="00512F4F">
        <w:rPr>
          <w:rFonts w:ascii="Open Sans regular" w:eastAsia="Times New Roman" w:hAnsi="Open Sans regular" w:cs="Times New Roman"/>
          <w:color w:val="414141"/>
          <w:sz w:val="24"/>
          <w:szCs w:val="24"/>
        </w:rPr>
        <w:t xml:space="preserve"> However, careful documentation by the transplant surgeon can define the risk to the patient not foreseen by these rules in this </w:t>
      </w:r>
      <w:r w:rsidR="00A31FC4">
        <w:rPr>
          <w:rFonts w:ascii="Open Sans regular" w:eastAsia="Times New Roman" w:hAnsi="Open Sans regular" w:cs="Times New Roman"/>
          <w:color w:val="414141"/>
          <w:sz w:val="24"/>
          <w:szCs w:val="24"/>
        </w:rPr>
        <w:t>high-risk</w:t>
      </w:r>
      <w:r w:rsidR="00512F4F">
        <w:rPr>
          <w:rFonts w:ascii="Open Sans regular" w:eastAsia="Times New Roman" w:hAnsi="Open Sans regular" w:cs="Times New Roman"/>
          <w:color w:val="414141"/>
          <w:sz w:val="24"/>
          <w:szCs w:val="24"/>
        </w:rPr>
        <w:t xml:space="preserve"> population. </w:t>
      </w:r>
    </w:p>
    <w:p w14:paraId="7CD28CD3" w14:textId="0B055FD8" w:rsidR="00A31FC4" w:rsidRDefault="00A31FC4" w:rsidP="00A31FC4">
      <w:p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The UM committee will </w:t>
      </w:r>
      <w:r w:rsidRPr="003C62D5">
        <w:rPr>
          <w:rFonts w:ascii="Open Sans regular" w:eastAsia="Times New Roman" w:hAnsi="Open Sans regular" w:cs="Times New Roman"/>
          <w:color w:val="414141"/>
          <w:sz w:val="24"/>
          <w:szCs w:val="24"/>
        </w:rPr>
        <w:t>consider hospital admission on days prior to</w:t>
      </w:r>
      <w:r>
        <w:rPr>
          <w:rFonts w:ascii="Open Sans regular" w:eastAsia="Times New Roman" w:hAnsi="Open Sans regular" w:cs="Times New Roman"/>
          <w:color w:val="414141"/>
          <w:sz w:val="24"/>
          <w:szCs w:val="24"/>
        </w:rPr>
        <w:t xml:space="preserve"> scheduled</w:t>
      </w:r>
      <w:r w:rsidRPr="003C62D5">
        <w:rPr>
          <w:rFonts w:ascii="Open Sans regular" w:eastAsia="Times New Roman" w:hAnsi="Open Sans regular" w:cs="Times New Roman"/>
          <w:color w:val="414141"/>
          <w:sz w:val="24"/>
          <w:szCs w:val="24"/>
        </w:rPr>
        <w:t xml:space="preserve"> surgery </w:t>
      </w:r>
      <w:r w:rsidR="00755A4D">
        <w:rPr>
          <w:rFonts w:ascii="Open Sans regular" w:eastAsia="Times New Roman" w:hAnsi="Open Sans regular" w:cs="Times New Roman"/>
          <w:color w:val="414141"/>
          <w:sz w:val="24"/>
          <w:szCs w:val="24"/>
        </w:rPr>
        <w:t xml:space="preserve">not </w:t>
      </w:r>
      <w:r w:rsidRPr="003C62D5">
        <w:rPr>
          <w:rFonts w:ascii="Open Sans regular" w:eastAsia="Times New Roman" w:hAnsi="Open Sans regular" w:cs="Times New Roman"/>
          <w:color w:val="414141"/>
          <w:sz w:val="24"/>
          <w:szCs w:val="24"/>
        </w:rPr>
        <w:t xml:space="preserve">medically necessary when any of the following criteria </w:t>
      </w:r>
      <w:r>
        <w:rPr>
          <w:rFonts w:ascii="Open Sans regular" w:eastAsia="Times New Roman" w:hAnsi="Open Sans regular" w:cs="Times New Roman"/>
          <w:color w:val="414141"/>
          <w:sz w:val="24"/>
          <w:szCs w:val="24"/>
        </w:rPr>
        <w:t>are</w:t>
      </w:r>
      <w:r w:rsidRPr="003C62D5">
        <w:rPr>
          <w:rFonts w:ascii="Open Sans regular" w:eastAsia="Times New Roman" w:hAnsi="Open Sans regular" w:cs="Times New Roman"/>
          <w:color w:val="414141"/>
          <w:sz w:val="24"/>
          <w:szCs w:val="24"/>
        </w:rPr>
        <w:t xml:space="preserve"> met:</w:t>
      </w:r>
    </w:p>
    <w:p w14:paraId="2AC4ACE5" w14:textId="39B8C768" w:rsidR="00EA21E6" w:rsidRDefault="00EA21E6" w:rsidP="006325A2">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E1616E">
        <w:rPr>
          <w:rFonts w:ascii="Open Sans regular" w:eastAsia="Times New Roman" w:hAnsi="Open Sans regular" w:cs="Times New Roman"/>
          <w:color w:val="414141"/>
          <w:sz w:val="24"/>
          <w:szCs w:val="24"/>
        </w:rPr>
        <w:t xml:space="preserve">Preoperative clearance </w:t>
      </w:r>
      <w:r w:rsidR="00E1616E" w:rsidRPr="00E1616E">
        <w:rPr>
          <w:rFonts w:ascii="Open Sans regular" w:eastAsia="Times New Roman" w:hAnsi="Open Sans regular" w:cs="Times New Roman"/>
          <w:color w:val="414141"/>
          <w:sz w:val="24"/>
          <w:szCs w:val="24"/>
        </w:rPr>
        <w:t>since this should occur routinely on an outpatient basis</w:t>
      </w:r>
      <w:r w:rsidR="00755A4D">
        <w:rPr>
          <w:rFonts w:ascii="Open Sans regular" w:eastAsia="Times New Roman" w:hAnsi="Open Sans regular" w:cs="Times New Roman"/>
          <w:color w:val="414141"/>
          <w:sz w:val="24"/>
          <w:szCs w:val="24"/>
        </w:rPr>
        <w:t xml:space="preserve"> prior to surgery</w:t>
      </w:r>
      <w:r w:rsidR="00E1616E" w:rsidRPr="00E1616E">
        <w:rPr>
          <w:rFonts w:ascii="Open Sans regular" w:eastAsia="Times New Roman" w:hAnsi="Open Sans regular" w:cs="Times New Roman"/>
          <w:color w:val="414141"/>
          <w:sz w:val="24"/>
          <w:szCs w:val="24"/>
        </w:rPr>
        <w:t xml:space="preserve">. However, if a patient is symptomatic requiring cardiac stabilization prior to an urgent or emergent basis then the admission to the hospital before surgery would be appropriate. </w:t>
      </w:r>
      <w:r w:rsidR="00755A4D">
        <w:rPr>
          <w:rFonts w:ascii="Open Sans regular" w:eastAsia="Times New Roman" w:hAnsi="Open Sans regular" w:cs="Times New Roman"/>
          <w:color w:val="414141"/>
          <w:sz w:val="24"/>
          <w:szCs w:val="24"/>
        </w:rPr>
        <w:t>Unusual circumstances do exist, but documentation needs to clearly explain circumstance (ex. Nursing home patient with functional quadriplegia without ability to transport to office for cardiac clearance)</w:t>
      </w:r>
    </w:p>
    <w:p w14:paraId="60372AA5" w14:textId="00C6A39F" w:rsidR="00E1616E" w:rsidRDefault="00E1616E" w:rsidP="006325A2">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Convenience for the physician or patient is never a reason for hospitalization prior to the day of surgery. </w:t>
      </w:r>
    </w:p>
    <w:p w14:paraId="016227C4" w14:textId="498F0FB9" w:rsidR="00E1616E" w:rsidRDefault="00E1616E" w:rsidP="006325A2">
      <w:pPr>
        <w:numPr>
          <w:ilvl w:val="0"/>
          <w:numId w:val="1"/>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Bypassing the normal </w:t>
      </w:r>
      <w:r w:rsidR="00512F4F">
        <w:rPr>
          <w:rFonts w:ascii="Open Sans regular" w:eastAsia="Times New Roman" w:hAnsi="Open Sans regular" w:cs="Times New Roman"/>
          <w:color w:val="414141"/>
          <w:sz w:val="24"/>
          <w:szCs w:val="24"/>
        </w:rPr>
        <w:t xml:space="preserve">scheduling </w:t>
      </w:r>
      <w:r>
        <w:rPr>
          <w:rFonts w:ascii="Open Sans regular" w:eastAsia="Times New Roman" w:hAnsi="Open Sans regular" w:cs="Times New Roman"/>
          <w:color w:val="414141"/>
          <w:sz w:val="24"/>
          <w:szCs w:val="24"/>
        </w:rPr>
        <w:t xml:space="preserve">process and diverting patients to the Emergency Department as </w:t>
      </w:r>
      <w:r w:rsidR="00512F4F">
        <w:rPr>
          <w:rFonts w:ascii="Open Sans regular" w:eastAsia="Times New Roman" w:hAnsi="Open Sans regular" w:cs="Times New Roman"/>
          <w:color w:val="414141"/>
          <w:sz w:val="24"/>
          <w:szCs w:val="24"/>
        </w:rPr>
        <w:t xml:space="preserve">an </w:t>
      </w:r>
      <w:r>
        <w:rPr>
          <w:rFonts w:ascii="Open Sans regular" w:eastAsia="Times New Roman" w:hAnsi="Open Sans regular" w:cs="Times New Roman"/>
          <w:color w:val="414141"/>
          <w:sz w:val="24"/>
          <w:szCs w:val="24"/>
        </w:rPr>
        <w:t>urgent hospitalization will be scrutinized through UM committee</w:t>
      </w:r>
      <w:r w:rsidR="00512F4F">
        <w:rPr>
          <w:rFonts w:ascii="Open Sans regular" w:eastAsia="Times New Roman" w:hAnsi="Open Sans regular" w:cs="Times New Roman"/>
          <w:color w:val="414141"/>
          <w:sz w:val="24"/>
          <w:szCs w:val="24"/>
        </w:rPr>
        <w:t>.</w:t>
      </w:r>
      <w:r>
        <w:rPr>
          <w:rFonts w:ascii="Open Sans regular" w:eastAsia="Times New Roman" w:hAnsi="Open Sans regular" w:cs="Times New Roman"/>
          <w:color w:val="414141"/>
          <w:sz w:val="24"/>
          <w:szCs w:val="24"/>
        </w:rPr>
        <w:t xml:space="preserve"> </w:t>
      </w:r>
      <w:r w:rsidR="00512F4F">
        <w:rPr>
          <w:rFonts w:ascii="Open Sans regular" w:eastAsia="Times New Roman" w:hAnsi="Open Sans regular" w:cs="Times New Roman"/>
          <w:color w:val="414141"/>
          <w:sz w:val="24"/>
          <w:szCs w:val="24"/>
        </w:rPr>
        <w:t>The UM committees</w:t>
      </w:r>
      <w:r w:rsidR="00512F4F">
        <w:rPr>
          <w:rFonts w:ascii="Open Sans regular" w:eastAsia="Times New Roman" w:hAnsi="Open Sans regular" w:cs="Times New Roman" w:hint="eastAsia"/>
          <w:color w:val="414141"/>
          <w:sz w:val="24"/>
          <w:szCs w:val="24"/>
        </w:rPr>
        <w:t>’</w:t>
      </w:r>
      <w:r w:rsidR="00512F4F">
        <w:rPr>
          <w:rFonts w:ascii="Open Sans regular" w:eastAsia="Times New Roman" w:hAnsi="Open Sans regular" w:cs="Times New Roman"/>
          <w:color w:val="414141"/>
          <w:sz w:val="24"/>
          <w:szCs w:val="24"/>
        </w:rPr>
        <w:t xml:space="preserve"> goal is to deter this practice while </w:t>
      </w:r>
      <w:r>
        <w:rPr>
          <w:rFonts w:ascii="Open Sans regular" w:eastAsia="Times New Roman" w:hAnsi="Open Sans regular" w:cs="Times New Roman"/>
          <w:color w:val="414141"/>
          <w:sz w:val="24"/>
          <w:szCs w:val="24"/>
        </w:rPr>
        <w:t>support</w:t>
      </w:r>
      <w:r w:rsidR="00512F4F">
        <w:rPr>
          <w:rFonts w:ascii="Open Sans regular" w:eastAsia="Times New Roman" w:hAnsi="Open Sans regular" w:cs="Times New Roman"/>
          <w:color w:val="414141"/>
          <w:sz w:val="24"/>
          <w:szCs w:val="24"/>
        </w:rPr>
        <w:t>ing</w:t>
      </w:r>
      <w:r>
        <w:rPr>
          <w:rFonts w:ascii="Open Sans regular" w:eastAsia="Times New Roman" w:hAnsi="Open Sans regular" w:cs="Times New Roman"/>
          <w:color w:val="414141"/>
          <w:sz w:val="24"/>
          <w:szCs w:val="24"/>
        </w:rPr>
        <w:t xml:space="preserve"> clinicians who are struggling with scheduling and block time</w:t>
      </w:r>
      <w:r w:rsidR="00512F4F">
        <w:rPr>
          <w:rFonts w:ascii="Open Sans regular" w:eastAsia="Times New Roman" w:hAnsi="Open Sans regular" w:cs="Times New Roman"/>
          <w:color w:val="414141"/>
          <w:sz w:val="24"/>
          <w:szCs w:val="24"/>
        </w:rPr>
        <w:t xml:space="preserve"> with the support of the</w:t>
      </w:r>
      <w:r>
        <w:rPr>
          <w:rFonts w:ascii="Open Sans regular" w:eastAsia="Times New Roman" w:hAnsi="Open Sans regular" w:cs="Times New Roman"/>
          <w:color w:val="414141"/>
          <w:sz w:val="24"/>
          <w:szCs w:val="24"/>
        </w:rPr>
        <w:t xml:space="preserve"> CMO.</w:t>
      </w:r>
    </w:p>
    <w:p w14:paraId="105AF86A" w14:textId="239341D2" w:rsidR="005105CD" w:rsidRPr="00E1616E" w:rsidRDefault="005105CD" w:rsidP="005105CD">
      <w:p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Patients who do not meet criteria may be issued an Advanced Beneficiary Notice of Non Coverage/HINN1 or appropriate equivalent commercial insurance notification by the UM committee</w:t>
      </w:r>
      <w:r w:rsidR="000A0E4A">
        <w:rPr>
          <w:rFonts w:ascii="Open Sans regular" w:eastAsia="Times New Roman" w:hAnsi="Open Sans regular" w:cs="Times New Roman"/>
          <w:color w:val="414141"/>
          <w:sz w:val="24"/>
          <w:szCs w:val="24"/>
        </w:rPr>
        <w:t xml:space="preserve"> to shift liability for payment to the patient after discussion with the attending. </w:t>
      </w:r>
    </w:p>
    <w:p w14:paraId="52D0F334" w14:textId="350F0103" w:rsidR="00E1616E" w:rsidRPr="003C62D5" w:rsidRDefault="00EA21E6" w:rsidP="00EA21E6">
      <w:p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u w:val="single"/>
        </w:rPr>
      </w:pPr>
      <w:r w:rsidRPr="00EA21E6">
        <w:rPr>
          <w:rFonts w:ascii="Open Sans regular" w:eastAsia="Times New Roman" w:hAnsi="Open Sans regular" w:cs="Times New Roman"/>
          <w:color w:val="414141"/>
          <w:sz w:val="24"/>
          <w:szCs w:val="24"/>
          <w:u w:val="single"/>
        </w:rPr>
        <w:t>REFERENCES:</w:t>
      </w:r>
    </w:p>
    <w:p w14:paraId="4648E50A" w14:textId="04FBF8FA" w:rsidR="003C62D5" w:rsidRPr="003C62D5" w:rsidRDefault="00EA21E6"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Pr>
          <w:rFonts w:ascii="Open Sans regular" w:eastAsia="Times New Roman" w:hAnsi="Open Sans regular" w:cs="Times New Roman"/>
          <w:color w:val="414141"/>
          <w:sz w:val="24"/>
          <w:szCs w:val="24"/>
        </w:rPr>
        <w:t xml:space="preserve">American </w:t>
      </w:r>
      <w:r w:rsidR="003C62D5" w:rsidRPr="003C62D5">
        <w:rPr>
          <w:rFonts w:ascii="Open Sans regular" w:eastAsia="Times New Roman" w:hAnsi="Open Sans regular" w:cs="Times New Roman"/>
          <w:color w:val="414141"/>
          <w:sz w:val="24"/>
          <w:szCs w:val="24"/>
        </w:rPr>
        <w:t>Society of Anesthesiologists (ASA). Basic Standards for Pre</w:t>
      </w:r>
      <w:r>
        <w:rPr>
          <w:rFonts w:ascii="Open Sans regular" w:eastAsia="Times New Roman" w:hAnsi="Open Sans regular" w:cs="Times New Roman"/>
          <w:color w:val="414141"/>
          <w:sz w:val="24"/>
          <w:szCs w:val="24"/>
        </w:rPr>
        <w:t>-</w:t>
      </w:r>
      <w:r w:rsidR="003C62D5" w:rsidRPr="003C62D5">
        <w:rPr>
          <w:rFonts w:ascii="Open Sans regular" w:eastAsia="Times New Roman" w:hAnsi="Open Sans regular" w:cs="Times New Roman"/>
          <w:color w:val="414141"/>
          <w:sz w:val="24"/>
          <w:szCs w:val="24"/>
        </w:rPr>
        <w:t>anesthesia Care. Park Ridge, IL: ASA; October 14, 1987.</w:t>
      </w:r>
    </w:p>
    <w:p w14:paraId="75879C3A"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proofErr w:type="spellStart"/>
      <w:r w:rsidRPr="003C62D5">
        <w:rPr>
          <w:rFonts w:ascii="Open Sans regular" w:eastAsia="Times New Roman" w:hAnsi="Open Sans regular" w:cs="Times New Roman"/>
          <w:color w:val="414141"/>
          <w:sz w:val="24"/>
          <w:szCs w:val="24"/>
        </w:rPr>
        <w:t>Arom</w:t>
      </w:r>
      <w:proofErr w:type="spellEnd"/>
      <w:r w:rsidRPr="003C62D5">
        <w:rPr>
          <w:rFonts w:ascii="Open Sans regular" w:eastAsia="Times New Roman" w:hAnsi="Open Sans regular" w:cs="Times New Roman"/>
          <w:color w:val="414141"/>
          <w:sz w:val="24"/>
          <w:szCs w:val="24"/>
        </w:rPr>
        <w:t xml:space="preserve"> KV, Emery RW, Petersen RJ, et al. Patient characteristics, safety, and benefits of same-day admission for coronary artery bypass grafting. Ann </w:t>
      </w:r>
      <w:proofErr w:type="spellStart"/>
      <w:r w:rsidRPr="003C62D5">
        <w:rPr>
          <w:rFonts w:ascii="Open Sans regular" w:eastAsia="Times New Roman" w:hAnsi="Open Sans regular" w:cs="Times New Roman"/>
          <w:color w:val="414141"/>
          <w:sz w:val="24"/>
          <w:szCs w:val="24"/>
        </w:rPr>
        <w:t>Thorac</w:t>
      </w:r>
      <w:proofErr w:type="spellEnd"/>
      <w:r w:rsidRPr="003C62D5">
        <w:rPr>
          <w:rFonts w:ascii="Open Sans regular" w:eastAsia="Times New Roman" w:hAnsi="Open Sans regular" w:cs="Times New Roman"/>
          <w:color w:val="414141"/>
          <w:sz w:val="24"/>
          <w:szCs w:val="24"/>
        </w:rPr>
        <w:t xml:space="preserve"> Surg. 1996;61(4):1136-1139.</w:t>
      </w:r>
    </w:p>
    <w:p w14:paraId="6E8156FA"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Bach DS. Management of specific medical conditions in the perioperative period. Prog Cardiovasc Dis. 1998;40(5):469-476.</w:t>
      </w:r>
    </w:p>
    <w:p w14:paraId="72F2A309"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Becker RC, Ansell J. Antithrombotic therapy: An abbreviated reference for clinicians. Arch Intern Med. </w:t>
      </w:r>
      <w:proofErr w:type="gramStart"/>
      <w:r w:rsidRPr="003C62D5">
        <w:rPr>
          <w:rFonts w:ascii="Open Sans regular" w:eastAsia="Times New Roman" w:hAnsi="Open Sans regular" w:cs="Times New Roman"/>
          <w:color w:val="414141"/>
          <w:sz w:val="24"/>
          <w:szCs w:val="24"/>
        </w:rPr>
        <w:t>1995;155:149</w:t>
      </w:r>
      <w:proofErr w:type="gramEnd"/>
      <w:r w:rsidRPr="003C62D5">
        <w:rPr>
          <w:rFonts w:ascii="Open Sans regular" w:eastAsia="Times New Roman" w:hAnsi="Open Sans regular" w:cs="Times New Roman"/>
          <w:color w:val="414141"/>
          <w:sz w:val="24"/>
          <w:szCs w:val="24"/>
        </w:rPr>
        <w:t>-161.</w:t>
      </w:r>
    </w:p>
    <w:p w14:paraId="616597F7"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proofErr w:type="spellStart"/>
      <w:r w:rsidRPr="003C62D5">
        <w:rPr>
          <w:rFonts w:ascii="Open Sans regular" w:eastAsia="Times New Roman" w:hAnsi="Open Sans regular" w:cs="Times New Roman"/>
          <w:color w:val="414141"/>
          <w:sz w:val="24"/>
          <w:szCs w:val="24"/>
        </w:rPr>
        <w:t>Cygan</w:t>
      </w:r>
      <w:proofErr w:type="spellEnd"/>
      <w:r w:rsidRPr="003C62D5">
        <w:rPr>
          <w:rFonts w:ascii="Open Sans regular" w:eastAsia="Times New Roman" w:hAnsi="Open Sans regular" w:cs="Times New Roman"/>
          <w:color w:val="414141"/>
          <w:sz w:val="24"/>
          <w:szCs w:val="24"/>
        </w:rPr>
        <w:t xml:space="preserve"> R, </w:t>
      </w:r>
      <w:proofErr w:type="spellStart"/>
      <w:r w:rsidRPr="003C62D5">
        <w:rPr>
          <w:rFonts w:ascii="Open Sans regular" w:eastAsia="Times New Roman" w:hAnsi="Open Sans regular" w:cs="Times New Roman"/>
          <w:color w:val="414141"/>
          <w:sz w:val="24"/>
          <w:szCs w:val="24"/>
        </w:rPr>
        <w:t>Waitzkin</w:t>
      </w:r>
      <w:proofErr w:type="spellEnd"/>
      <w:r w:rsidRPr="003C62D5">
        <w:rPr>
          <w:rFonts w:ascii="Open Sans regular" w:eastAsia="Times New Roman" w:hAnsi="Open Sans regular" w:cs="Times New Roman"/>
          <w:color w:val="414141"/>
          <w:sz w:val="24"/>
          <w:szCs w:val="24"/>
        </w:rPr>
        <w:t xml:space="preserve"> H. Stopping and restarting medications in the perioperative period. J Gen Intern Med. </w:t>
      </w:r>
      <w:proofErr w:type="gramStart"/>
      <w:r w:rsidRPr="003C62D5">
        <w:rPr>
          <w:rFonts w:ascii="Open Sans regular" w:eastAsia="Times New Roman" w:hAnsi="Open Sans regular" w:cs="Times New Roman"/>
          <w:color w:val="414141"/>
          <w:sz w:val="24"/>
          <w:szCs w:val="24"/>
        </w:rPr>
        <w:t>1987;2:270</w:t>
      </w:r>
      <w:proofErr w:type="gramEnd"/>
      <w:r w:rsidRPr="003C62D5">
        <w:rPr>
          <w:rFonts w:ascii="Open Sans regular" w:eastAsia="Times New Roman" w:hAnsi="Open Sans regular" w:cs="Times New Roman"/>
          <w:color w:val="414141"/>
          <w:sz w:val="24"/>
          <w:szCs w:val="24"/>
        </w:rPr>
        <w:t>-283.</w:t>
      </w:r>
    </w:p>
    <w:p w14:paraId="1183B6C6"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lastRenderedPageBreak/>
        <w:t xml:space="preserve">Kellerman PS. Perioperative care of the renal patient. Arch Intern Med. </w:t>
      </w:r>
      <w:proofErr w:type="gramStart"/>
      <w:r w:rsidRPr="003C62D5">
        <w:rPr>
          <w:rFonts w:ascii="Open Sans regular" w:eastAsia="Times New Roman" w:hAnsi="Open Sans regular" w:cs="Times New Roman"/>
          <w:color w:val="414141"/>
          <w:sz w:val="24"/>
          <w:szCs w:val="24"/>
        </w:rPr>
        <w:t>1994;154:1674</w:t>
      </w:r>
      <w:proofErr w:type="gramEnd"/>
      <w:r w:rsidRPr="003C62D5">
        <w:rPr>
          <w:rFonts w:ascii="Open Sans regular" w:eastAsia="Times New Roman" w:hAnsi="Open Sans regular" w:cs="Times New Roman"/>
          <w:color w:val="414141"/>
          <w:sz w:val="24"/>
          <w:szCs w:val="24"/>
        </w:rPr>
        <w:t>-1688.</w:t>
      </w:r>
    </w:p>
    <w:p w14:paraId="05078DD2"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Kroenke K. Preoperative evaluation: The assessment and management of surgical risk. J Gen Intern Med. </w:t>
      </w:r>
      <w:proofErr w:type="gramStart"/>
      <w:r w:rsidRPr="003C62D5">
        <w:rPr>
          <w:rFonts w:ascii="Open Sans regular" w:eastAsia="Times New Roman" w:hAnsi="Open Sans regular" w:cs="Times New Roman"/>
          <w:color w:val="414141"/>
          <w:sz w:val="24"/>
          <w:szCs w:val="24"/>
        </w:rPr>
        <w:t>1987;2:257</w:t>
      </w:r>
      <w:proofErr w:type="gramEnd"/>
      <w:r w:rsidRPr="003C62D5">
        <w:rPr>
          <w:rFonts w:ascii="Open Sans regular" w:eastAsia="Times New Roman" w:hAnsi="Open Sans regular" w:cs="Times New Roman"/>
          <w:color w:val="414141"/>
          <w:sz w:val="24"/>
          <w:szCs w:val="24"/>
        </w:rPr>
        <w:t>-269.</w:t>
      </w:r>
    </w:p>
    <w:p w14:paraId="0DD85422"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McCallion J, </w:t>
      </w:r>
      <w:proofErr w:type="spellStart"/>
      <w:r w:rsidRPr="003C62D5">
        <w:rPr>
          <w:rFonts w:ascii="Open Sans regular" w:eastAsia="Times New Roman" w:hAnsi="Open Sans regular" w:cs="Times New Roman"/>
          <w:color w:val="414141"/>
          <w:sz w:val="24"/>
          <w:szCs w:val="24"/>
        </w:rPr>
        <w:t>Krenis</w:t>
      </w:r>
      <w:proofErr w:type="spellEnd"/>
      <w:r w:rsidRPr="003C62D5">
        <w:rPr>
          <w:rFonts w:ascii="Open Sans regular" w:eastAsia="Times New Roman" w:hAnsi="Open Sans regular" w:cs="Times New Roman"/>
          <w:color w:val="414141"/>
          <w:sz w:val="24"/>
          <w:szCs w:val="24"/>
        </w:rPr>
        <w:t xml:space="preserve"> LJ. Preoperative cardiac evaluation. Am Fam Physician. 1992;45(4):1723-1732.</w:t>
      </w:r>
    </w:p>
    <w:p w14:paraId="3F206196" w14:textId="77777777" w:rsidR="003C62D5" w:rsidRP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proofErr w:type="spellStart"/>
      <w:r w:rsidRPr="003C62D5">
        <w:rPr>
          <w:rFonts w:ascii="Open Sans regular" w:eastAsia="Times New Roman" w:hAnsi="Open Sans regular" w:cs="Times New Roman"/>
          <w:color w:val="414141"/>
          <w:sz w:val="24"/>
          <w:szCs w:val="24"/>
        </w:rPr>
        <w:t>Merli</w:t>
      </w:r>
      <w:proofErr w:type="spellEnd"/>
      <w:r w:rsidRPr="003C62D5">
        <w:rPr>
          <w:rFonts w:ascii="Open Sans regular" w:eastAsia="Times New Roman" w:hAnsi="Open Sans regular" w:cs="Times New Roman"/>
          <w:color w:val="414141"/>
          <w:sz w:val="24"/>
          <w:szCs w:val="24"/>
        </w:rPr>
        <w:t xml:space="preserve"> GJ, Weitz HH. Approaching the surgical patient. Role of the medical consultant. Clin Chest Med. 1993;14(2):205-210.</w:t>
      </w:r>
    </w:p>
    <w:p w14:paraId="584C8B09" w14:textId="0A5EBFDA" w:rsidR="003C62D5" w:rsidRDefault="003C62D5" w:rsidP="003C62D5">
      <w:pPr>
        <w:numPr>
          <w:ilvl w:val="0"/>
          <w:numId w:val="2"/>
        </w:numPr>
        <w:shd w:val="clear" w:color="auto" w:fill="FFFFFF"/>
        <w:spacing w:before="100" w:beforeAutospacing="1" w:after="100" w:afterAutospacing="1" w:line="240" w:lineRule="auto"/>
        <w:ind w:left="1020"/>
        <w:rPr>
          <w:rFonts w:ascii="Open Sans regular" w:eastAsia="Times New Roman" w:hAnsi="Open Sans regular" w:cs="Times New Roman"/>
          <w:color w:val="414141"/>
          <w:sz w:val="24"/>
          <w:szCs w:val="24"/>
        </w:rPr>
      </w:pPr>
      <w:r w:rsidRPr="003C62D5">
        <w:rPr>
          <w:rFonts w:ascii="Open Sans regular" w:eastAsia="Times New Roman" w:hAnsi="Open Sans regular" w:cs="Times New Roman"/>
          <w:color w:val="414141"/>
          <w:sz w:val="24"/>
          <w:szCs w:val="24"/>
        </w:rPr>
        <w:t xml:space="preserve">Schiff RL, </w:t>
      </w:r>
      <w:proofErr w:type="spellStart"/>
      <w:r w:rsidRPr="003C62D5">
        <w:rPr>
          <w:rFonts w:ascii="Open Sans regular" w:eastAsia="Times New Roman" w:hAnsi="Open Sans regular" w:cs="Times New Roman"/>
          <w:color w:val="414141"/>
          <w:sz w:val="24"/>
          <w:szCs w:val="24"/>
        </w:rPr>
        <w:t>Emanuelle</w:t>
      </w:r>
      <w:proofErr w:type="spellEnd"/>
      <w:r w:rsidRPr="003C62D5">
        <w:rPr>
          <w:rFonts w:ascii="Open Sans regular" w:eastAsia="Times New Roman" w:hAnsi="Open Sans regular" w:cs="Times New Roman"/>
          <w:color w:val="414141"/>
          <w:sz w:val="24"/>
          <w:szCs w:val="24"/>
        </w:rPr>
        <w:t xml:space="preserve"> MA. The surgical patient with diabetes mellitus: Guidelines for management. J Gen Intern Med. </w:t>
      </w:r>
      <w:proofErr w:type="gramStart"/>
      <w:r w:rsidRPr="003C62D5">
        <w:rPr>
          <w:rFonts w:ascii="Open Sans regular" w:eastAsia="Times New Roman" w:hAnsi="Open Sans regular" w:cs="Times New Roman"/>
          <w:color w:val="414141"/>
          <w:sz w:val="24"/>
          <w:szCs w:val="24"/>
        </w:rPr>
        <w:t>1995;10:154</w:t>
      </w:r>
      <w:proofErr w:type="gramEnd"/>
      <w:r w:rsidRPr="003C62D5">
        <w:rPr>
          <w:rFonts w:ascii="Open Sans regular" w:eastAsia="Times New Roman" w:hAnsi="Open Sans regular" w:cs="Times New Roman"/>
          <w:color w:val="414141"/>
          <w:sz w:val="24"/>
          <w:szCs w:val="24"/>
        </w:rPr>
        <w:t>-161.</w:t>
      </w:r>
    </w:p>
    <w:p w14:paraId="272F6229"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Ansell J, Hirsh J, Dalen J, et al. Managing oral anticoagulant therapy. Chest. </w:t>
      </w:r>
      <w:proofErr w:type="gramStart"/>
      <w:r w:rsidRPr="00EA21E6">
        <w:rPr>
          <w:rFonts w:ascii="Open Sans regular" w:eastAsia="Times New Roman" w:hAnsi="Open Sans regular" w:cs="Times New Roman"/>
          <w:color w:val="414141"/>
          <w:sz w:val="24"/>
          <w:szCs w:val="24"/>
        </w:rPr>
        <w:t>2001;119:22</w:t>
      </w:r>
      <w:proofErr w:type="gramEnd"/>
      <w:r w:rsidRPr="00EA21E6">
        <w:rPr>
          <w:rFonts w:ascii="Open Sans regular" w:eastAsia="Times New Roman" w:hAnsi="Open Sans regular" w:cs="Times New Roman"/>
          <w:color w:val="414141"/>
          <w:sz w:val="24"/>
          <w:szCs w:val="24"/>
        </w:rPr>
        <w:t>S-38S.</w:t>
      </w:r>
    </w:p>
    <w:p w14:paraId="5FD577EA"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Borman RJ, Danby D, Turner RC. Management of the anticoagulated patient for elective surgery. J Foot Surg. 1991;30(3):308-309.</w:t>
      </w:r>
    </w:p>
    <w:p w14:paraId="1B662E9E"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Douketis</w:t>
      </w:r>
      <w:proofErr w:type="spellEnd"/>
      <w:r w:rsidRPr="00EA21E6">
        <w:rPr>
          <w:rFonts w:ascii="Open Sans regular" w:eastAsia="Times New Roman" w:hAnsi="Open Sans regular" w:cs="Times New Roman"/>
          <w:color w:val="414141"/>
          <w:sz w:val="24"/>
          <w:szCs w:val="24"/>
        </w:rPr>
        <w:t xml:space="preserve"> JD, Crowther MA, Cherian SS, et al. Physician preferences for perioperative anticoagulation in patients with a mechanical heart valve who are undergoing elective noncardiac surgery. Chest. 1999;116(5):1240-1246.</w:t>
      </w:r>
    </w:p>
    <w:p w14:paraId="3A171860"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Douketis</w:t>
      </w:r>
      <w:proofErr w:type="spellEnd"/>
      <w:r w:rsidRPr="00EA21E6">
        <w:rPr>
          <w:rFonts w:ascii="Open Sans regular" w:eastAsia="Times New Roman" w:hAnsi="Open Sans regular" w:cs="Times New Roman"/>
          <w:color w:val="414141"/>
          <w:sz w:val="24"/>
          <w:szCs w:val="24"/>
        </w:rPr>
        <w:t xml:space="preserve"> JD, Crowther MA, Cherian SS. Perioperative anticoagulation in patients with chronic atrial fibrillation who are undergoing elective surgery: Results of a physician survey. Can J </w:t>
      </w:r>
      <w:proofErr w:type="spellStart"/>
      <w:r w:rsidRPr="00EA21E6">
        <w:rPr>
          <w:rFonts w:ascii="Open Sans regular" w:eastAsia="Times New Roman" w:hAnsi="Open Sans regular" w:cs="Times New Roman"/>
          <w:color w:val="414141"/>
          <w:sz w:val="24"/>
          <w:szCs w:val="24"/>
        </w:rPr>
        <w:t>Cardiol</w:t>
      </w:r>
      <w:proofErr w:type="spellEnd"/>
      <w:r w:rsidRPr="00EA21E6">
        <w:rPr>
          <w:rFonts w:ascii="Open Sans regular" w:eastAsia="Times New Roman" w:hAnsi="Open Sans regular" w:cs="Times New Roman"/>
          <w:color w:val="414141"/>
          <w:sz w:val="24"/>
          <w:szCs w:val="24"/>
        </w:rPr>
        <w:t>. 2000;16(3):326-330.</w:t>
      </w:r>
    </w:p>
    <w:p w14:paraId="230EDE76"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Encke</w:t>
      </w:r>
      <w:proofErr w:type="spellEnd"/>
      <w:r w:rsidRPr="00EA21E6">
        <w:rPr>
          <w:rFonts w:ascii="Open Sans regular" w:eastAsia="Times New Roman" w:hAnsi="Open Sans regular" w:cs="Times New Roman"/>
          <w:color w:val="414141"/>
          <w:sz w:val="24"/>
          <w:szCs w:val="24"/>
        </w:rPr>
        <w:t xml:space="preserve"> A. Surgery in patients treated with anticoagulation during emergency and elective interventions. </w:t>
      </w:r>
      <w:proofErr w:type="spellStart"/>
      <w:r w:rsidRPr="00EA21E6">
        <w:rPr>
          <w:rFonts w:ascii="Open Sans regular" w:eastAsia="Times New Roman" w:hAnsi="Open Sans regular" w:cs="Times New Roman"/>
          <w:color w:val="414141"/>
          <w:sz w:val="24"/>
          <w:szCs w:val="24"/>
        </w:rPr>
        <w:t>Chirurg</w:t>
      </w:r>
      <w:proofErr w:type="spellEnd"/>
      <w:r w:rsidRPr="00EA21E6">
        <w:rPr>
          <w:rFonts w:ascii="Open Sans regular" w:eastAsia="Times New Roman" w:hAnsi="Open Sans regular" w:cs="Times New Roman"/>
          <w:color w:val="414141"/>
          <w:sz w:val="24"/>
          <w:szCs w:val="24"/>
        </w:rPr>
        <w:t>. 1997;68(7):670-674.</w:t>
      </w:r>
    </w:p>
    <w:p w14:paraId="0C792891"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Feltgen</w:t>
      </w:r>
      <w:proofErr w:type="spellEnd"/>
      <w:r w:rsidRPr="00EA21E6">
        <w:rPr>
          <w:rFonts w:ascii="Open Sans regular" w:eastAsia="Times New Roman" w:hAnsi="Open Sans regular" w:cs="Times New Roman"/>
          <w:color w:val="414141"/>
          <w:sz w:val="24"/>
          <w:szCs w:val="24"/>
        </w:rPr>
        <w:t xml:space="preserve"> N, </w:t>
      </w:r>
      <w:proofErr w:type="spellStart"/>
      <w:r w:rsidRPr="00EA21E6">
        <w:rPr>
          <w:rFonts w:ascii="Open Sans regular" w:eastAsia="Times New Roman" w:hAnsi="Open Sans regular" w:cs="Times New Roman"/>
          <w:color w:val="414141"/>
          <w:sz w:val="24"/>
          <w:szCs w:val="24"/>
        </w:rPr>
        <w:t>Pielen</w:t>
      </w:r>
      <w:proofErr w:type="spellEnd"/>
      <w:r w:rsidRPr="00EA21E6">
        <w:rPr>
          <w:rFonts w:ascii="Open Sans regular" w:eastAsia="Times New Roman" w:hAnsi="Open Sans regular" w:cs="Times New Roman"/>
          <w:color w:val="414141"/>
          <w:sz w:val="24"/>
          <w:szCs w:val="24"/>
        </w:rPr>
        <w:t xml:space="preserve"> A, </w:t>
      </w:r>
      <w:proofErr w:type="spellStart"/>
      <w:r w:rsidRPr="00EA21E6">
        <w:rPr>
          <w:rFonts w:ascii="Open Sans regular" w:eastAsia="Times New Roman" w:hAnsi="Open Sans regular" w:cs="Times New Roman"/>
          <w:color w:val="414141"/>
          <w:sz w:val="24"/>
          <w:szCs w:val="24"/>
        </w:rPr>
        <w:t>Hattenbach</w:t>
      </w:r>
      <w:proofErr w:type="spellEnd"/>
      <w:r w:rsidRPr="00EA21E6">
        <w:rPr>
          <w:rFonts w:ascii="Open Sans regular" w:eastAsia="Times New Roman" w:hAnsi="Open Sans regular" w:cs="Times New Roman"/>
          <w:color w:val="414141"/>
          <w:sz w:val="24"/>
          <w:szCs w:val="24"/>
        </w:rPr>
        <w:t xml:space="preserve"> LO, et al. Perioperative conversion of oral anticoagulants to heparin (bridging) in ophthalmic medicine. </w:t>
      </w:r>
      <w:proofErr w:type="spellStart"/>
      <w:r w:rsidRPr="00EA21E6">
        <w:rPr>
          <w:rFonts w:ascii="Open Sans regular" w:eastAsia="Times New Roman" w:hAnsi="Open Sans regular" w:cs="Times New Roman"/>
          <w:color w:val="414141"/>
          <w:sz w:val="24"/>
          <w:szCs w:val="24"/>
        </w:rPr>
        <w:t>Ophthalmologe</w:t>
      </w:r>
      <w:proofErr w:type="spellEnd"/>
      <w:r w:rsidRPr="00EA21E6">
        <w:rPr>
          <w:rFonts w:ascii="Open Sans regular" w:eastAsia="Times New Roman" w:hAnsi="Open Sans regular" w:cs="Times New Roman"/>
          <w:color w:val="414141"/>
          <w:sz w:val="24"/>
          <w:szCs w:val="24"/>
        </w:rPr>
        <w:t>. 2010;107(7):636-640.</w:t>
      </w:r>
    </w:p>
    <w:p w14:paraId="1F15F208"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Finlay M, Sawhney V, Schilling R, et al. Uninterrupted warfarin for periprocedural anticoagulation in catheter ablation of typical atrial flutter: A safe and cost-effective strategy. J Cardiovasc </w:t>
      </w:r>
      <w:proofErr w:type="spellStart"/>
      <w:r w:rsidRPr="00EA21E6">
        <w:rPr>
          <w:rFonts w:ascii="Open Sans regular" w:eastAsia="Times New Roman" w:hAnsi="Open Sans regular" w:cs="Times New Roman"/>
          <w:color w:val="414141"/>
          <w:sz w:val="24"/>
          <w:szCs w:val="24"/>
        </w:rPr>
        <w:t>Electrophysiol</w:t>
      </w:r>
      <w:proofErr w:type="spellEnd"/>
      <w:r w:rsidRPr="00EA21E6">
        <w:rPr>
          <w:rFonts w:ascii="Open Sans regular" w:eastAsia="Times New Roman" w:hAnsi="Open Sans regular" w:cs="Times New Roman"/>
          <w:color w:val="414141"/>
          <w:sz w:val="24"/>
          <w:szCs w:val="24"/>
        </w:rPr>
        <w:t>. 2010;21(2):150-154.</w:t>
      </w:r>
    </w:p>
    <w:p w14:paraId="27F2EEF4"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Hewitt RL, Chun KL, Flint LM. Current clinical concepts in perioperative anticoagulation. Am Surg. 1999;65(3):270-273.</w:t>
      </w:r>
    </w:p>
    <w:p w14:paraId="2DC5DC83"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Hirsh J, Anand SS, Halperin JL, et al. Guide to anticoagulant therapy: Heparin: A statement for healthcare professionals from the American Heart Association. Circulation. 2001;103(24):2994-3018.</w:t>
      </w:r>
    </w:p>
    <w:p w14:paraId="1AA94736"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Jaff</w:t>
      </w:r>
      <w:proofErr w:type="spellEnd"/>
      <w:r w:rsidRPr="00EA21E6">
        <w:rPr>
          <w:rFonts w:ascii="Open Sans regular" w:eastAsia="Times New Roman" w:hAnsi="Open Sans regular" w:cs="Times New Roman"/>
          <w:color w:val="414141"/>
          <w:sz w:val="24"/>
          <w:szCs w:val="24"/>
        </w:rPr>
        <w:t xml:space="preserve"> MR. Chronically anticoagulated patients who need surgery: Can low-molecular-weight heparins really be used to "bridge" patients instead of intravenous unfractionated heparin? Catheter Cardiovasc </w:t>
      </w:r>
      <w:proofErr w:type="spellStart"/>
      <w:r w:rsidRPr="00EA21E6">
        <w:rPr>
          <w:rFonts w:ascii="Open Sans regular" w:eastAsia="Times New Roman" w:hAnsi="Open Sans regular" w:cs="Times New Roman"/>
          <w:color w:val="414141"/>
          <w:sz w:val="24"/>
          <w:szCs w:val="24"/>
        </w:rPr>
        <w:t>Interv</w:t>
      </w:r>
      <w:proofErr w:type="spellEnd"/>
      <w:r w:rsidRPr="00EA21E6">
        <w:rPr>
          <w:rFonts w:ascii="Open Sans regular" w:eastAsia="Times New Roman" w:hAnsi="Open Sans regular" w:cs="Times New Roman"/>
          <w:color w:val="414141"/>
          <w:sz w:val="24"/>
          <w:szCs w:val="24"/>
        </w:rPr>
        <w:t xml:space="preserve">. 2009;74 Suppl </w:t>
      </w:r>
      <w:proofErr w:type="gramStart"/>
      <w:r w:rsidRPr="00EA21E6">
        <w:rPr>
          <w:rFonts w:ascii="Open Sans regular" w:eastAsia="Times New Roman" w:hAnsi="Open Sans regular" w:cs="Times New Roman"/>
          <w:color w:val="414141"/>
          <w:sz w:val="24"/>
          <w:szCs w:val="24"/>
        </w:rPr>
        <w:t>1:S</w:t>
      </w:r>
      <w:proofErr w:type="gramEnd"/>
      <w:r w:rsidRPr="00EA21E6">
        <w:rPr>
          <w:rFonts w:ascii="Open Sans regular" w:eastAsia="Times New Roman" w:hAnsi="Open Sans regular" w:cs="Times New Roman"/>
          <w:color w:val="414141"/>
          <w:sz w:val="24"/>
          <w:szCs w:val="24"/>
        </w:rPr>
        <w:t>17-S21.</w:t>
      </w:r>
    </w:p>
    <w:p w14:paraId="6B1DB03E"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Jafri SM. Periprocedural thromboprophylaxis in patients receiving chronic anticoagulation therapy. Am Heart J. 2004;147(1):3-15.</w:t>
      </w:r>
    </w:p>
    <w:p w14:paraId="6CFF1B41"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lastRenderedPageBreak/>
        <w:t>Katholi</w:t>
      </w:r>
      <w:proofErr w:type="spellEnd"/>
      <w:r w:rsidRPr="00EA21E6">
        <w:rPr>
          <w:rFonts w:ascii="Open Sans regular" w:eastAsia="Times New Roman" w:hAnsi="Open Sans regular" w:cs="Times New Roman"/>
          <w:color w:val="414141"/>
          <w:sz w:val="24"/>
          <w:szCs w:val="24"/>
        </w:rPr>
        <w:t xml:space="preserve"> RE, Nolan SP, McGuire LB. The management of anticoagulation during noncardiac operations in patients with prosthetic heart valves. Am Heart J. 1978;96(2):163-165.</w:t>
      </w:r>
    </w:p>
    <w:p w14:paraId="11C579A3"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Kearon C, Hirsh J. Management of anticoagulation before and after elective surgery. N </w:t>
      </w:r>
      <w:proofErr w:type="spellStart"/>
      <w:r w:rsidRPr="00EA21E6">
        <w:rPr>
          <w:rFonts w:ascii="Open Sans regular" w:eastAsia="Times New Roman" w:hAnsi="Open Sans regular" w:cs="Times New Roman"/>
          <w:color w:val="414141"/>
          <w:sz w:val="24"/>
          <w:szCs w:val="24"/>
        </w:rPr>
        <w:t>Engl</w:t>
      </w:r>
      <w:proofErr w:type="spellEnd"/>
      <w:r w:rsidRPr="00EA21E6">
        <w:rPr>
          <w:rFonts w:ascii="Open Sans regular" w:eastAsia="Times New Roman" w:hAnsi="Open Sans regular" w:cs="Times New Roman"/>
          <w:color w:val="414141"/>
          <w:sz w:val="24"/>
          <w:szCs w:val="24"/>
        </w:rPr>
        <w:t xml:space="preserve"> J Med. 1997;336(21):1506-1511.</w:t>
      </w:r>
    </w:p>
    <w:p w14:paraId="5FD820C7"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McCormack P, Simcock PR, </w:t>
      </w:r>
      <w:proofErr w:type="spellStart"/>
      <w:r w:rsidRPr="00EA21E6">
        <w:rPr>
          <w:rFonts w:ascii="Open Sans regular" w:eastAsia="Times New Roman" w:hAnsi="Open Sans regular" w:cs="Times New Roman"/>
          <w:color w:val="414141"/>
          <w:sz w:val="24"/>
          <w:szCs w:val="24"/>
        </w:rPr>
        <w:t>Tullo</w:t>
      </w:r>
      <w:proofErr w:type="spellEnd"/>
      <w:r w:rsidRPr="00EA21E6">
        <w:rPr>
          <w:rFonts w:ascii="Open Sans regular" w:eastAsia="Times New Roman" w:hAnsi="Open Sans regular" w:cs="Times New Roman"/>
          <w:color w:val="414141"/>
          <w:sz w:val="24"/>
          <w:szCs w:val="24"/>
        </w:rPr>
        <w:t xml:space="preserve"> AB. Management of the anticoagulated patient for ophthalmic surgery. Eye. 1993;7(Pt 6):749-750.</w:t>
      </w:r>
    </w:p>
    <w:p w14:paraId="016E65D6"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O'Donnell MJ, Kearon C, Johnson J, et al. Brief communication: Preoperative anticoagulant activity after bridging low-molecular-weight heparin for temporary interruption of warfarin. Ann Intern Med. 2007;146(3):184-187.</w:t>
      </w:r>
    </w:p>
    <w:p w14:paraId="034579AB"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Palaniswamy</w:t>
      </w:r>
      <w:proofErr w:type="spellEnd"/>
      <w:r w:rsidRPr="00EA21E6">
        <w:rPr>
          <w:rFonts w:ascii="Open Sans regular" w:eastAsia="Times New Roman" w:hAnsi="Open Sans regular" w:cs="Times New Roman"/>
          <w:color w:val="414141"/>
          <w:sz w:val="24"/>
          <w:szCs w:val="24"/>
        </w:rPr>
        <w:t xml:space="preserve"> C, Selvaraj DR. Periprocedural bridging anticoagulation: Current perspectives. Am J </w:t>
      </w:r>
      <w:proofErr w:type="spellStart"/>
      <w:r w:rsidRPr="00EA21E6">
        <w:rPr>
          <w:rFonts w:ascii="Open Sans regular" w:eastAsia="Times New Roman" w:hAnsi="Open Sans regular" w:cs="Times New Roman"/>
          <w:color w:val="414141"/>
          <w:sz w:val="24"/>
          <w:szCs w:val="24"/>
        </w:rPr>
        <w:t>Ther</w:t>
      </w:r>
      <w:proofErr w:type="spellEnd"/>
      <w:r w:rsidRPr="00EA21E6">
        <w:rPr>
          <w:rFonts w:ascii="Open Sans regular" w:eastAsia="Times New Roman" w:hAnsi="Open Sans regular" w:cs="Times New Roman"/>
          <w:color w:val="414141"/>
          <w:sz w:val="24"/>
          <w:szCs w:val="24"/>
        </w:rPr>
        <w:t>. 2011;18(4</w:t>
      </w:r>
      <w:proofErr w:type="gramStart"/>
      <w:r w:rsidRPr="00EA21E6">
        <w:rPr>
          <w:rFonts w:ascii="Open Sans regular" w:eastAsia="Times New Roman" w:hAnsi="Open Sans regular" w:cs="Times New Roman"/>
          <w:color w:val="414141"/>
          <w:sz w:val="24"/>
          <w:szCs w:val="24"/>
        </w:rPr>
        <w:t>):e</w:t>
      </w:r>
      <w:proofErr w:type="gramEnd"/>
      <w:r w:rsidRPr="00EA21E6">
        <w:rPr>
          <w:rFonts w:ascii="Open Sans regular" w:eastAsia="Times New Roman" w:hAnsi="Open Sans regular" w:cs="Times New Roman"/>
          <w:color w:val="414141"/>
          <w:sz w:val="24"/>
          <w:szCs w:val="24"/>
        </w:rPr>
        <w:t>89-e94.</w:t>
      </w:r>
    </w:p>
    <w:p w14:paraId="1B594E12"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Rauck</w:t>
      </w:r>
      <w:proofErr w:type="spellEnd"/>
      <w:r w:rsidRPr="00EA21E6">
        <w:rPr>
          <w:rFonts w:ascii="Open Sans regular" w:eastAsia="Times New Roman" w:hAnsi="Open Sans regular" w:cs="Times New Roman"/>
          <w:color w:val="414141"/>
          <w:sz w:val="24"/>
          <w:szCs w:val="24"/>
        </w:rPr>
        <w:t xml:space="preserve"> RL. The anticoagulated patient. Reg </w:t>
      </w:r>
      <w:proofErr w:type="spellStart"/>
      <w:r w:rsidRPr="00EA21E6">
        <w:rPr>
          <w:rFonts w:ascii="Open Sans regular" w:eastAsia="Times New Roman" w:hAnsi="Open Sans regular" w:cs="Times New Roman"/>
          <w:color w:val="414141"/>
          <w:sz w:val="24"/>
          <w:szCs w:val="24"/>
        </w:rPr>
        <w:t>Anesth</w:t>
      </w:r>
      <w:proofErr w:type="spellEnd"/>
      <w:r w:rsidRPr="00EA21E6">
        <w:rPr>
          <w:rFonts w:ascii="Open Sans regular" w:eastAsia="Times New Roman" w:hAnsi="Open Sans regular" w:cs="Times New Roman"/>
          <w:color w:val="414141"/>
          <w:sz w:val="24"/>
          <w:szCs w:val="24"/>
        </w:rPr>
        <w:t>. 1996;21(6 Suppl):51-56.</w:t>
      </w:r>
    </w:p>
    <w:p w14:paraId="4C14C950"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Schreiber R. Regarding clinical practice guidelines on the use of warfarin. J Am </w:t>
      </w:r>
      <w:proofErr w:type="spellStart"/>
      <w:r w:rsidRPr="00EA21E6">
        <w:rPr>
          <w:rFonts w:ascii="Open Sans regular" w:eastAsia="Times New Roman" w:hAnsi="Open Sans regular" w:cs="Times New Roman"/>
          <w:color w:val="414141"/>
          <w:sz w:val="24"/>
          <w:szCs w:val="24"/>
        </w:rPr>
        <w:t>Geriatr</w:t>
      </w:r>
      <w:proofErr w:type="spellEnd"/>
      <w:r w:rsidRPr="00EA21E6">
        <w:rPr>
          <w:rFonts w:ascii="Open Sans regular" w:eastAsia="Times New Roman" w:hAnsi="Open Sans regular" w:cs="Times New Roman"/>
          <w:color w:val="414141"/>
          <w:sz w:val="24"/>
          <w:szCs w:val="24"/>
        </w:rPr>
        <w:t xml:space="preserve"> Soc. 2001;49(1):96-97.</w:t>
      </w:r>
    </w:p>
    <w:p w14:paraId="547BD92A"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Sebastian JL, </w:t>
      </w:r>
      <w:proofErr w:type="spellStart"/>
      <w:r w:rsidRPr="00EA21E6">
        <w:rPr>
          <w:rFonts w:ascii="Open Sans regular" w:eastAsia="Times New Roman" w:hAnsi="Open Sans regular" w:cs="Times New Roman"/>
          <w:color w:val="414141"/>
          <w:sz w:val="24"/>
          <w:szCs w:val="24"/>
        </w:rPr>
        <w:t>Tresch</w:t>
      </w:r>
      <w:proofErr w:type="spellEnd"/>
      <w:r w:rsidRPr="00EA21E6">
        <w:rPr>
          <w:rFonts w:ascii="Open Sans regular" w:eastAsia="Times New Roman" w:hAnsi="Open Sans regular" w:cs="Times New Roman"/>
          <w:color w:val="414141"/>
          <w:sz w:val="24"/>
          <w:szCs w:val="24"/>
        </w:rPr>
        <w:t xml:space="preserve"> DD. Use of oral anticoagulants in older patients. Drugs Aging. 2000;16(6):409-435.</w:t>
      </w:r>
    </w:p>
    <w:p w14:paraId="2E471359"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roofErr w:type="spellStart"/>
      <w:r w:rsidRPr="00EA21E6">
        <w:rPr>
          <w:rFonts w:ascii="Open Sans regular" w:eastAsia="Times New Roman" w:hAnsi="Open Sans regular" w:cs="Times New Roman"/>
          <w:color w:val="414141"/>
          <w:sz w:val="24"/>
          <w:szCs w:val="24"/>
        </w:rPr>
        <w:t>Tavel</w:t>
      </w:r>
      <w:proofErr w:type="spellEnd"/>
      <w:r w:rsidRPr="00EA21E6">
        <w:rPr>
          <w:rFonts w:ascii="Open Sans regular" w:eastAsia="Times New Roman" w:hAnsi="Open Sans regular" w:cs="Times New Roman"/>
          <w:color w:val="414141"/>
          <w:sz w:val="24"/>
          <w:szCs w:val="24"/>
        </w:rPr>
        <w:t xml:space="preserve"> ME, Stein PD. Management of anticoagulants in a patient requiring major surgery. Chest. 1998;114(6):1756-1758.</w:t>
      </w:r>
    </w:p>
    <w:p w14:paraId="77BE172B"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Watts SA, Gibbs NM. Outpatient management of the chronically anticoagulated patient for elective surgery. </w:t>
      </w:r>
      <w:proofErr w:type="spellStart"/>
      <w:r w:rsidRPr="00EA21E6">
        <w:rPr>
          <w:rFonts w:ascii="Open Sans regular" w:eastAsia="Times New Roman" w:hAnsi="Open Sans regular" w:cs="Times New Roman"/>
          <w:color w:val="414141"/>
          <w:sz w:val="24"/>
          <w:szCs w:val="24"/>
        </w:rPr>
        <w:t>Anaesth</w:t>
      </w:r>
      <w:proofErr w:type="spellEnd"/>
      <w:r w:rsidRPr="00EA21E6">
        <w:rPr>
          <w:rFonts w:ascii="Open Sans regular" w:eastAsia="Times New Roman" w:hAnsi="Open Sans regular" w:cs="Times New Roman"/>
          <w:color w:val="414141"/>
          <w:sz w:val="24"/>
          <w:szCs w:val="24"/>
        </w:rPr>
        <w:t xml:space="preserve"> Intensive Care. 2003;31(2):145-154.</w:t>
      </w:r>
    </w:p>
    <w:p w14:paraId="528BC4A8" w14:textId="77777777" w:rsidR="00EA21E6" w:rsidRPr="00EA21E6" w:rsidRDefault="00EA21E6" w:rsidP="00EA21E6">
      <w:pPr>
        <w:numPr>
          <w:ilvl w:val="0"/>
          <w:numId w:val="2"/>
        </w:num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r w:rsidRPr="00EA21E6">
        <w:rPr>
          <w:rFonts w:ascii="Open Sans regular" w:eastAsia="Times New Roman" w:hAnsi="Open Sans regular" w:cs="Times New Roman"/>
          <w:color w:val="414141"/>
          <w:sz w:val="24"/>
          <w:szCs w:val="24"/>
        </w:rPr>
        <w:t xml:space="preserve">Whitlock RP, Crowther MA, Warkentin TE, et al. Warfarin cessation before cardiopulmonary bypass: Lessons learned from a randomized controlled trial of oral vitamin K. Ann </w:t>
      </w:r>
      <w:proofErr w:type="spellStart"/>
      <w:r w:rsidRPr="00EA21E6">
        <w:rPr>
          <w:rFonts w:ascii="Open Sans regular" w:eastAsia="Times New Roman" w:hAnsi="Open Sans regular" w:cs="Times New Roman"/>
          <w:color w:val="414141"/>
          <w:sz w:val="24"/>
          <w:szCs w:val="24"/>
        </w:rPr>
        <w:t>Thorac</w:t>
      </w:r>
      <w:proofErr w:type="spellEnd"/>
      <w:r w:rsidRPr="00EA21E6">
        <w:rPr>
          <w:rFonts w:ascii="Open Sans regular" w:eastAsia="Times New Roman" w:hAnsi="Open Sans regular" w:cs="Times New Roman"/>
          <w:color w:val="414141"/>
          <w:sz w:val="24"/>
          <w:szCs w:val="24"/>
        </w:rPr>
        <w:t xml:space="preserve"> Surg. 2007;84(1):103-108.</w:t>
      </w:r>
    </w:p>
    <w:p w14:paraId="6FF2D440" w14:textId="77777777" w:rsidR="003C62D5" w:rsidRPr="003C62D5" w:rsidRDefault="003C62D5" w:rsidP="00EA21E6">
      <w:pPr>
        <w:shd w:val="clear" w:color="auto" w:fill="FFFFFF"/>
        <w:spacing w:before="100" w:beforeAutospacing="1" w:after="100" w:afterAutospacing="1" w:line="240" w:lineRule="auto"/>
        <w:rPr>
          <w:rFonts w:ascii="Open Sans regular" w:eastAsia="Times New Roman" w:hAnsi="Open Sans regular" w:cs="Times New Roman"/>
          <w:color w:val="414141"/>
          <w:sz w:val="24"/>
          <w:szCs w:val="24"/>
        </w:rPr>
      </w:pPr>
    </w:p>
    <w:p w14:paraId="3D54D0DF" w14:textId="77777777" w:rsidR="0000752A" w:rsidRPr="003C62D5" w:rsidRDefault="0027728D" w:rsidP="003C62D5"/>
    <w:sectPr w:rsidR="0000752A" w:rsidRPr="003C6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regular">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0EA"/>
    <w:multiLevelType w:val="multilevel"/>
    <w:tmpl w:val="7C2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B3501"/>
    <w:multiLevelType w:val="hybridMultilevel"/>
    <w:tmpl w:val="325C4D5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15:restartNumberingAfterBreak="0">
    <w:nsid w:val="3FE44F9A"/>
    <w:multiLevelType w:val="multilevel"/>
    <w:tmpl w:val="3932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9E1499"/>
    <w:multiLevelType w:val="hybridMultilevel"/>
    <w:tmpl w:val="3FF89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60645"/>
    <w:multiLevelType w:val="multilevel"/>
    <w:tmpl w:val="5D1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8307DD"/>
    <w:multiLevelType w:val="hybridMultilevel"/>
    <w:tmpl w:val="91C49368"/>
    <w:lvl w:ilvl="0" w:tplc="0409000F">
      <w:start w:val="1"/>
      <w:numFmt w:val="decimal"/>
      <w:lvlText w:val="%1."/>
      <w:lvlJc w:val="left"/>
      <w:pPr>
        <w:ind w:left="1740" w:hanging="360"/>
      </w:p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1640190579">
    <w:abstractNumId w:val="4"/>
  </w:num>
  <w:num w:numId="2" w16cid:durableId="507061130">
    <w:abstractNumId w:val="0"/>
  </w:num>
  <w:num w:numId="3" w16cid:durableId="734400619">
    <w:abstractNumId w:val="2"/>
  </w:num>
  <w:num w:numId="4" w16cid:durableId="505246754">
    <w:abstractNumId w:val="5"/>
  </w:num>
  <w:num w:numId="5" w16cid:durableId="1486320757">
    <w:abstractNumId w:val="1"/>
  </w:num>
  <w:num w:numId="6" w16cid:durableId="1191996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D5"/>
    <w:rsid w:val="000A0E4A"/>
    <w:rsid w:val="000A11FD"/>
    <w:rsid w:val="001607AB"/>
    <w:rsid w:val="00172724"/>
    <w:rsid w:val="0027728D"/>
    <w:rsid w:val="003C62D5"/>
    <w:rsid w:val="00446EF0"/>
    <w:rsid w:val="005105CD"/>
    <w:rsid w:val="00512F4F"/>
    <w:rsid w:val="0059380D"/>
    <w:rsid w:val="00595D66"/>
    <w:rsid w:val="006351DD"/>
    <w:rsid w:val="007113C8"/>
    <w:rsid w:val="00755A4D"/>
    <w:rsid w:val="00907FB7"/>
    <w:rsid w:val="009448B4"/>
    <w:rsid w:val="00995F48"/>
    <w:rsid w:val="00A31FC4"/>
    <w:rsid w:val="00B1375B"/>
    <w:rsid w:val="00C769AB"/>
    <w:rsid w:val="00D23F9B"/>
    <w:rsid w:val="00DF058E"/>
    <w:rsid w:val="00E1616E"/>
    <w:rsid w:val="00EA2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9063"/>
  <w15:chartTrackingRefBased/>
  <w15:docId w15:val="{FC9041A9-B9B4-4CD9-B37E-DC08173B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62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62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2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62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62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rsid w:val="003C6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text"/>
    <w:basedOn w:val="DefaultParagraphFont"/>
    <w:rsid w:val="003C62D5"/>
  </w:style>
  <w:style w:type="character" w:styleId="Emphasis">
    <w:name w:val="Emphasis"/>
    <w:basedOn w:val="DefaultParagraphFont"/>
    <w:uiPriority w:val="20"/>
    <w:qFormat/>
    <w:rsid w:val="003C62D5"/>
    <w:rPr>
      <w:i/>
      <w:iCs/>
    </w:rPr>
  </w:style>
  <w:style w:type="character" w:styleId="Hyperlink">
    <w:name w:val="Hyperlink"/>
    <w:basedOn w:val="DefaultParagraphFont"/>
    <w:uiPriority w:val="99"/>
    <w:semiHidden/>
    <w:unhideWhenUsed/>
    <w:rsid w:val="003C62D5"/>
    <w:rPr>
      <w:color w:val="0000FF"/>
      <w:u w:val="single"/>
    </w:rPr>
  </w:style>
  <w:style w:type="character" w:customStyle="1" w:styleId="tablecaptiontext">
    <w:name w:val="tablecaptiontext"/>
    <w:basedOn w:val="DefaultParagraphFont"/>
    <w:rsid w:val="003C62D5"/>
  </w:style>
  <w:style w:type="character" w:customStyle="1" w:styleId="sr-only">
    <w:name w:val="sr-only"/>
    <w:basedOn w:val="DefaultParagraphFont"/>
    <w:rsid w:val="003C62D5"/>
  </w:style>
  <w:style w:type="character" w:styleId="Strong">
    <w:name w:val="Strong"/>
    <w:basedOn w:val="DefaultParagraphFont"/>
    <w:uiPriority w:val="22"/>
    <w:qFormat/>
    <w:rsid w:val="003C62D5"/>
    <w:rPr>
      <w:b/>
      <w:bCs/>
    </w:rPr>
  </w:style>
  <w:style w:type="paragraph" w:styleId="ListParagraph">
    <w:name w:val="List Paragraph"/>
    <w:basedOn w:val="Normal"/>
    <w:uiPriority w:val="34"/>
    <w:qFormat/>
    <w:rsid w:val="00995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7411">
      <w:bodyDiv w:val="1"/>
      <w:marLeft w:val="0"/>
      <w:marRight w:val="0"/>
      <w:marTop w:val="0"/>
      <w:marBottom w:val="0"/>
      <w:divBdr>
        <w:top w:val="none" w:sz="0" w:space="0" w:color="auto"/>
        <w:left w:val="none" w:sz="0" w:space="0" w:color="auto"/>
        <w:bottom w:val="none" w:sz="0" w:space="0" w:color="auto"/>
        <w:right w:val="none" w:sz="0" w:space="0" w:color="auto"/>
      </w:divBdr>
    </w:div>
    <w:div w:id="1668441003">
      <w:bodyDiv w:val="1"/>
      <w:marLeft w:val="0"/>
      <w:marRight w:val="0"/>
      <w:marTop w:val="0"/>
      <w:marBottom w:val="0"/>
      <w:divBdr>
        <w:top w:val="none" w:sz="0" w:space="0" w:color="auto"/>
        <w:left w:val="none" w:sz="0" w:space="0" w:color="auto"/>
        <w:bottom w:val="none" w:sz="0" w:space="0" w:color="auto"/>
        <w:right w:val="none" w:sz="0" w:space="0" w:color="auto"/>
      </w:divBdr>
      <w:divsChild>
        <w:div w:id="1313757201">
          <w:marLeft w:val="0"/>
          <w:marRight w:val="0"/>
          <w:marTop w:val="0"/>
          <w:marBottom w:val="0"/>
          <w:divBdr>
            <w:top w:val="none" w:sz="0" w:space="0" w:color="auto"/>
            <w:left w:val="none" w:sz="0" w:space="0" w:color="auto"/>
            <w:bottom w:val="none" w:sz="0" w:space="0" w:color="auto"/>
            <w:right w:val="none" w:sz="0" w:space="0" w:color="auto"/>
          </w:divBdr>
        </w:div>
        <w:div w:id="685324557">
          <w:marLeft w:val="0"/>
          <w:marRight w:val="0"/>
          <w:marTop w:val="0"/>
          <w:marBottom w:val="0"/>
          <w:divBdr>
            <w:top w:val="none" w:sz="0" w:space="0" w:color="auto"/>
            <w:left w:val="none" w:sz="0" w:space="0" w:color="auto"/>
            <w:bottom w:val="none" w:sz="0" w:space="0" w:color="auto"/>
            <w:right w:val="none" w:sz="0" w:space="0" w:color="auto"/>
          </w:divBdr>
        </w:div>
        <w:div w:id="1177502346">
          <w:marLeft w:val="0"/>
          <w:marRight w:val="0"/>
          <w:marTop w:val="0"/>
          <w:marBottom w:val="0"/>
          <w:divBdr>
            <w:top w:val="none" w:sz="0" w:space="0" w:color="auto"/>
            <w:left w:val="none" w:sz="0" w:space="0" w:color="auto"/>
            <w:bottom w:val="none" w:sz="0" w:space="0" w:color="auto"/>
            <w:right w:val="none" w:sz="0" w:space="0" w:color="auto"/>
          </w:divBdr>
        </w:div>
        <w:div w:id="1034306664">
          <w:marLeft w:val="0"/>
          <w:marRight w:val="0"/>
          <w:marTop w:val="0"/>
          <w:marBottom w:val="0"/>
          <w:divBdr>
            <w:top w:val="none" w:sz="0" w:space="0" w:color="auto"/>
            <w:left w:val="none" w:sz="0" w:space="0" w:color="auto"/>
            <w:bottom w:val="none" w:sz="0" w:space="0" w:color="auto"/>
            <w:right w:val="none" w:sz="0" w:space="0" w:color="auto"/>
          </w:divBdr>
        </w:div>
        <w:div w:id="1550876090">
          <w:marLeft w:val="0"/>
          <w:marRight w:val="0"/>
          <w:marTop w:val="0"/>
          <w:marBottom w:val="0"/>
          <w:divBdr>
            <w:top w:val="none" w:sz="0" w:space="0" w:color="auto"/>
            <w:left w:val="none" w:sz="0" w:space="0" w:color="auto"/>
            <w:bottom w:val="none" w:sz="0" w:space="0" w:color="auto"/>
            <w:right w:val="none" w:sz="0" w:space="0" w:color="auto"/>
          </w:divBdr>
        </w:div>
        <w:div w:id="1885410157">
          <w:marLeft w:val="0"/>
          <w:marRight w:val="0"/>
          <w:marTop w:val="0"/>
          <w:marBottom w:val="0"/>
          <w:divBdr>
            <w:top w:val="none" w:sz="0" w:space="0" w:color="auto"/>
            <w:left w:val="none" w:sz="0" w:space="0" w:color="auto"/>
            <w:bottom w:val="none" w:sz="0" w:space="0" w:color="auto"/>
            <w:right w:val="none" w:sz="0" w:space="0" w:color="auto"/>
          </w:divBdr>
        </w:div>
        <w:div w:id="1500458991">
          <w:marLeft w:val="0"/>
          <w:marRight w:val="0"/>
          <w:marTop w:val="0"/>
          <w:marBottom w:val="0"/>
          <w:divBdr>
            <w:top w:val="none" w:sz="0" w:space="0" w:color="auto"/>
            <w:left w:val="none" w:sz="0" w:space="0" w:color="auto"/>
            <w:bottom w:val="none" w:sz="0" w:space="0" w:color="auto"/>
            <w:right w:val="none" w:sz="0" w:space="0" w:color="auto"/>
          </w:divBdr>
        </w:div>
        <w:div w:id="1808817849">
          <w:marLeft w:val="0"/>
          <w:marRight w:val="0"/>
          <w:marTop w:val="0"/>
          <w:marBottom w:val="0"/>
          <w:divBdr>
            <w:top w:val="none" w:sz="0" w:space="0" w:color="auto"/>
            <w:left w:val="none" w:sz="0" w:space="0" w:color="auto"/>
            <w:bottom w:val="none" w:sz="0" w:space="0" w:color="auto"/>
            <w:right w:val="none" w:sz="0" w:space="0" w:color="auto"/>
          </w:divBdr>
        </w:div>
        <w:div w:id="322320609">
          <w:marLeft w:val="0"/>
          <w:marRight w:val="0"/>
          <w:marTop w:val="0"/>
          <w:marBottom w:val="0"/>
          <w:divBdr>
            <w:top w:val="none" w:sz="0" w:space="0" w:color="auto"/>
            <w:left w:val="none" w:sz="0" w:space="0" w:color="auto"/>
            <w:bottom w:val="none" w:sz="0" w:space="0" w:color="auto"/>
            <w:right w:val="none" w:sz="0" w:space="0" w:color="auto"/>
          </w:divBdr>
        </w:div>
        <w:div w:id="750394109">
          <w:marLeft w:val="0"/>
          <w:marRight w:val="0"/>
          <w:marTop w:val="0"/>
          <w:marBottom w:val="0"/>
          <w:divBdr>
            <w:top w:val="none" w:sz="0" w:space="0" w:color="auto"/>
            <w:left w:val="none" w:sz="0" w:space="0" w:color="auto"/>
            <w:bottom w:val="none" w:sz="0" w:space="0" w:color="auto"/>
            <w:right w:val="none" w:sz="0" w:space="0" w:color="auto"/>
          </w:divBdr>
        </w:div>
        <w:div w:id="129058246">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Firman</dc:creator>
  <cp:keywords/>
  <dc:description/>
  <cp:lastModifiedBy>Russell Firman</cp:lastModifiedBy>
  <cp:revision>2</cp:revision>
  <dcterms:created xsi:type="dcterms:W3CDTF">2023-07-03T17:13:00Z</dcterms:created>
  <dcterms:modified xsi:type="dcterms:W3CDTF">2023-07-03T17:13:00Z</dcterms:modified>
</cp:coreProperties>
</file>